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pacing w:line="480" w:lineRule="exact"/>
        <w:ind w:right="-105" w:rightChars="-50"/>
        <w:rPr>
          <w:rFonts w:ascii="宋体" w:hAnsi="宋体" w:cs="黑体"/>
          <w:sz w:val="30"/>
          <w:szCs w:val="30"/>
        </w:rPr>
      </w:pPr>
      <w:r>
        <w:rPr>
          <w:rFonts w:hint="eastAsia" w:ascii="宋体" w:hAnsi="宋体" w:cs="黑体"/>
          <w:sz w:val="30"/>
          <w:szCs w:val="30"/>
        </w:rPr>
        <w:t>附件1</w:t>
      </w:r>
    </w:p>
    <w:p>
      <w:pPr>
        <w:tabs>
          <w:tab w:val="left" w:pos="567"/>
        </w:tabs>
        <w:spacing w:line="480" w:lineRule="exact"/>
        <w:ind w:right="-105" w:rightChars="-50" w:firstLine="600" w:firstLineChars="200"/>
        <w:jc w:val="center"/>
        <w:rPr>
          <w:rFonts w:ascii="仿宋" w:hAnsi="仿宋" w:eastAsia="仿宋"/>
          <w:bCs/>
          <w:sz w:val="30"/>
          <w:szCs w:val="30"/>
        </w:rPr>
      </w:pPr>
    </w:p>
    <w:p>
      <w:pPr>
        <w:tabs>
          <w:tab w:val="left" w:pos="567"/>
        </w:tabs>
        <w:spacing w:line="480" w:lineRule="exact"/>
        <w:ind w:right="-105" w:rightChars="-50" w:firstLine="720" w:firstLineChars="20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2022年度全国交通运输文化建设</w:t>
      </w:r>
    </w:p>
    <w:p>
      <w:pPr>
        <w:tabs>
          <w:tab w:val="left" w:pos="567"/>
        </w:tabs>
        <w:spacing w:line="480" w:lineRule="exact"/>
        <w:ind w:right="-105" w:rightChars="-50" w:firstLine="720" w:firstLineChars="20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推进和宣传交流工作安排</w:t>
      </w:r>
    </w:p>
    <w:p>
      <w:pPr>
        <w:tabs>
          <w:tab w:val="left" w:pos="567"/>
        </w:tabs>
        <w:spacing w:line="480" w:lineRule="exact"/>
        <w:ind w:right="-105" w:rightChars="-50" w:firstLine="640" w:firstLineChars="200"/>
        <w:rPr>
          <w:rFonts w:ascii="仿宋" w:hAnsi="仿宋" w:eastAsia="仿宋" w:cs="仿宋"/>
          <w:sz w:val="32"/>
          <w:szCs w:val="32"/>
        </w:rPr>
      </w:pPr>
    </w:p>
    <w:p>
      <w:pPr>
        <w:tabs>
          <w:tab w:val="left" w:pos="567"/>
        </w:tabs>
        <w:spacing w:line="480" w:lineRule="exact"/>
        <w:ind w:right="-105" w:rightChars="-50" w:firstLine="600" w:firstLineChars="200"/>
        <w:rPr>
          <w:rFonts w:ascii="黑体" w:hAnsi="黑体" w:eastAsia="黑体" w:cs="黑体"/>
          <w:bCs/>
          <w:sz w:val="30"/>
          <w:szCs w:val="30"/>
        </w:rPr>
      </w:pPr>
      <w:r>
        <w:rPr>
          <w:rFonts w:hint="eastAsia" w:ascii="黑体" w:hAnsi="黑体" w:eastAsia="黑体" w:cs="黑体"/>
          <w:bCs/>
          <w:sz w:val="30"/>
          <w:szCs w:val="30"/>
        </w:rPr>
        <w:t>一、总体要求</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坚持以习近平新时代中国特色社会主义思想为指导，深入学习贯彻党的十九大和十九届历次全会精神，紧紧围绕党和国家工作大局，牢牢把握举旗帜、聚民心、育新人、兴文化、展形象的使命任务；认真学习领会习近平总书记关于宣传思想文化建设工作的重要思想，大力践行社会主义核心价值观，弘扬新时代交通精神，推动交通强国文化建设高质量发展，不断丰富交通运输文化建设“四梁八柱”体系；落实中交企协七届一次理事会精神，努力建设服务型协会、创新型协会，为加快建设交通强国提供坚强思想保证和强大精神力量，以交通运输文化建设优异成绩迎接党的二十大胜利召开。</w:t>
      </w:r>
    </w:p>
    <w:p>
      <w:pPr>
        <w:tabs>
          <w:tab w:val="left" w:pos="567"/>
        </w:tabs>
        <w:spacing w:line="480" w:lineRule="exact"/>
        <w:ind w:right="-105" w:rightChars="-50" w:firstLine="600" w:firstLineChars="200"/>
        <w:rPr>
          <w:rFonts w:ascii="黑体" w:hAnsi="黑体" w:eastAsia="黑体" w:cs="黑体"/>
          <w:sz w:val="30"/>
          <w:szCs w:val="30"/>
        </w:rPr>
      </w:pPr>
      <w:r>
        <w:rPr>
          <w:rFonts w:hint="eastAsia" w:ascii="黑体" w:hAnsi="黑体" w:eastAsia="黑体" w:cs="黑体"/>
          <w:sz w:val="30"/>
          <w:szCs w:val="30"/>
        </w:rPr>
        <w:t>二、重点工作</w:t>
      </w:r>
    </w:p>
    <w:p>
      <w:pPr>
        <w:tabs>
          <w:tab w:val="left" w:pos="567"/>
        </w:tabs>
        <w:spacing w:line="480" w:lineRule="exact"/>
        <w:ind w:right="-105" w:rightChars="-50"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（一）加强政策理论学习，把握交通运输文化建设发展大势。</w:t>
      </w:r>
      <w:r>
        <w:rPr>
          <w:rFonts w:hint="eastAsia" w:ascii="仿宋_GB2312" w:hAnsi="仿宋_GB2312" w:eastAsia="仿宋_GB2312" w:cs="仿宋_GB2312"/>
          <w:sz w:val="30"/>
          <w:szCs w:val="30"/>
        </w:rPr>
        <w:t>认真学习贯彻党中央、国务院颁布的《交通强国建设纲要》，落实《交通运输部关于进一步提升交通运输发展软实力的意见》和《2022年全国交通运输行业宣传思想工作要点》的部署，做到学思贯用、知信行统一，创新开展交通运输行业宣传思想和精神文明建设工作，担当交通强国建设的历史使命和时代责任，努力奋进新征程、建功新时代。</w:t>
      </w:r>
    </w:p>
    <w:p>
      <w:pPr>
        <w:tabs>
          <w:tab w:val="left" w:pos="567"/>
        </w:tabs>
        <w:spacing w:line="480" w:lineRule="exact"/>
        <w:ind w:right="-105" w:rightChars="-50"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（二）做好部级交通强国文化建设课题，探索开展系列交通文化建设专题理论研究。</w:t>
      </w:r>
      <w:r>
        <w:rPr>
          <w:rFonts w:hint="eastAsia" w:ascii="仿宋_GB2312" w:hAnsi="仿宋_GB2312" w:eastAsia="仿宋_GB2312" w:cs="仿宋_GB2312"/>
          <w:sz w:val="30"/>
          <w:szCs w:val="30"/>
        </w:rPr>
        <w:t>按照交通运输部有关要求，发挥协会平台作用，加大深入调查研究的力度，用好协会交通运输文化建设资源，充分征求和吸纳各级交通运输主管部门、有关交通企事业单位和专家学者等各方意见，做好《交通运输部交通强国文化建设研究》课题；同时，探索开展党建、文化建设、精神文明建设融合推进的综合课题研究，为新时代交通运输文化建设夯实理论基础，推出交通运输文化衍生品，打造系列交通运输文创产品。</w:t>
      </w:r>
    </w:p>
    <w:p>
      <w:pPr>
        <w:numPr>
          <w:ilvl w:val="255"/>
          <w:numId w:val="0"/>
        </w:numPr>
        <w:tabs>
          <w:tab w:val="left" w:pos="567"/>
        </w:tabs>
        <w:spacing w:line="480" w:lineRule="exact"/>
        <w:ind w:right="-105" w:rightChars="-50"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（三）完善交通运输文化建设专家库，成立文化建设专家委员会。</w:t>
      </w:r>
      <w:r>
        <w:rPr>
          <w:rFonts w:hint="eastAsia" w:ascii="仿宋_GB2312" w:hAnsi="仿宋_GB2312" w:eastAsia="仿宋_GB2312" w:cs="仿宋_GB2312"/>
          <w:sz w:val="30"/>
          <w:szCs w:val="30"/>
        </w:rPr>
        <w:t>立足交通强国建设研究新时代铁路、公路、水运、民航、邮政文化建设新内涵、新特点，充分发挥交通文化专家智力资源对新时代交通运输文化建设发展的引领和支撑作用，2022年对协会现有“全国交通运输文化建设专家库”进行完善。</w:t>
      </w:r>
    </w:p>
    <w:p>
      <w:pPr>
        <w:tabs>
          <w:tab w:val="left" w:pos="567"/>
        </w:tabs>
        <w:spacing w:line="480" w:lineRule="exact"/>
        <w:ind w:right="-105" w:rightChars="-50"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一是</w:t>
      </w:r>
      <w:r>
        <w:rPr>
          <w:rFonts w:hint="eastAsia" w:ascii="仿宋_GB2312" w:hAnsi="仿宋_GB2312" w:eastAsia="仿宋_GB2312" w:cs="仿宋_GB2312"/>
          <w:sz w:val="30"/>
          <w:szCs w:val="30"/>
        </w:rPr>
        <w:t>增补一批理论政治立场坚定、作风正派、为交通运输文化建设做出奉献的行业文化建设高水平专家，既要有理论层面的专家，还要有实践层面的专家；</w:t>
      </w:r>
      <w:r>
        <w:rPr>
          <w:rFonts w:hint="eastAsia" w:ascii="仿宋_GB2312" w:hAnsi="仿宋_GB2312" w:eastAsia="仿宋_GB2312" w:cs="仿宋_GB2312"/>
          <w:b/>
          <w:bCs/>
          <w:sz w:val="30"/>
          <w:szCs w:val="30"/>
        </w:rPr>
        <w:t>二是</w:t>
      </w:r>
      <w:r>
        <w:rPr>
          <w:rFonts w:hint="eastAsia" w:ascii="仿宋_GB2312" w:hAnsi="仿宋_GB2312" w:eastAsia="仿宋_GB2312" w:cs="仿宋_GB2312"/>
          <w:sz w:val="30"/>
          <w:szCs w:val="30"/>
        </w:rPr>
        <w:t>探索建立专家退出机制，对由于任职年龄、健康状况、长期不参与交通运输文化建设有关工作或其他原因不适宜继续担任专家的，调整或移出专家库；</w:t>
      </w:r>
      <w:r>
        <w:rPr>
          <w:rFonts w:hint="eastAsia" w:ascii="仿宋_GB2312" w:hAnsi="仿宋_GB2312" w:eastAsia="仿宋_GB2312" w:cs="仿宋_GB2312"/>
          <w:b/>
          <w:bCs/>
          <w:sz w:val="30"/>
          <w:szCs w:val="30"/>
        </w:rPr>
        <w:t>三是</w:t>
      </w:r>
      <w:r>
        <w:rPr>
          <w:rFonts w:hint="eastAsia" w:ascii="仿宋_GB2312" w:hAnsi="仿宋_GB2312" w:eastAsia="仿宋_GB2312" w:cs="仿宋_GB2312"/>
          <w:sz w:val="30"/>
          <w:szCs w:val="30"/>
        </w:rPr>
        <w:t>在完善专家库的基础上成立专家委员会，负责对协会交通运输文化建设有关工作的审核与把关。</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协会全国交通运输文化建设专家库成员人选坚持自愿原则,采取本人申请、单位推荐、定向邀请等方式。交通运输行业企事业单位、科研院所等各类单位和个人均可参与推荐或申请，入库专家条件、具体流程等内容，另行通知。</w:t>
      </w:r>
    </w:p>
    <w:p>
      <w:pPr>
        <w:tabs>
          <w:tab w:val="left" w:pos="567"/>
        </w:tabs>
        <w:spacing w:line="480" w:lineRule="exact"/>
        <w:ind w:right="-105" w:rightChars="-50"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（四）拓展交通文化建设深度和广度，组织开展交通运输文化建设论文征集与交流活动。</w:t>
      </w:r>
      <w:r>
        <w:rPr>
          <w:rFonts w:hint="eastAsia" w:ascii="仿宋_GB2312" w:hAnsi="仿宋_GB2312" w:eastAsia="仿宋_GB2312" w:cs="仿宋_GB2312"/>
          <w:sz w:val="30"/>
          <w:szCs w:val="30"/>
        </w:rPr>
        <w:t>为更好地展现全国交通运输文化建设的实践经验和理论成果，继续在全行业开展2022年度交通运输文化建设论文征集与交流活动。经专家审读、推选的优秀论文将在“全国交通运输文化建设高峰会”上进行公开交流，同时汇编成论文集；针对特别优秀的文化建设论文案例，做进一步总结提炼，推荐作为案例教学的典型案例。</w:t>
      </w:r>
    </w:p>
    <w:p>
      <w:pPr>
        <w:tabs>
          <w:tab w:val="left" w:pos="567"/>
        </w:tabs>
        <w:spacing w:line="480" w:lineRule="exact"/>
        <w:ind w:right="-105" w:rightChars="-50"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论文选题主要围绕：</w:t>
      </w:r>
      <w:r>
        <w:rPr>
          <w:rFonts w:hint="eastAsia" w:ascii="仿宋_GB2312" w:hAnsi="仿宋_GB2312" w:eastAsia="仿宋_GB2312" w:cs="仿宋_GB2312"/>
          <w:sz w:val="30"/>
          <w:szCs w:val="30"/>
        </w:rPr>
        <w:t>1.交通强国文化建设的探索与实践；2.“两路”精神、青藏铁路精神、民航英雄机组等为代表的新时代交通精神谱系的传承和创新；3.党建与文化融合发展；4.文化践行路径与方法。倡导论文作者提出新见解、新观点、新理论、新方法推进交通运输文化建设繁荣发展。论文须从实际出发，主题突出，论据充分、有力，思想先进，观点明确，理论创新，论证严谨，表述准确，富有针对性和实践推广指导意义。具体投稿要求附后（见附件3）。</w:t>
      </w:r>
    </w:p>
    <w:p>
      <w:pPr>
        <w:numPr>
          <w:ilvl w:val="0"/>
          <w:numId w:val="1"/>
        </w:numPr>
        <w:tabs>
          <w:tab w:val="left" w:pos="567"/>
        </w:tabs>
        <w:spacing w:line="480" w:lineRule="exact"/>
        <w:ind w:right="-105" w:rightChars="-50"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推动交通品牌战略研究与实践，持续开展年度交通运输文化建设优秀成果培育工作。</w:t>
      </w:r>
      <w:r>
        <w:rPr>
          <w:rFonts w:hint="eastAsia" w:ascii="仿宋_GB2312" w:hAnsi="仿宋_GB2312" w:eastAsia="仿宋_GB2312" w:cs="仿宋_GB2312"/>
          <w:sz w:val="30"/>
          <w:szCs w:val="30"/>
        </w:rPr>
        <w:t>在不断巩固历年交通运输文化建设优秀成果的基础上，深化协会交通运输文化建设典型培树活动，丰富交通运输文化建设“四梁八柱”体系，</w:t>
      </w:r>
      <w:r>
        <w:rPr>
          <w:rFonts w:hint="eastAsia" w:ascii="仿宋_GB2312" w:hAnsi="仿宋_GB2312" w:eastAsia="仿宋_GB2312" w:cs="仿宋_GB2312"/>
          <w:sz w:val="32"/>
          <w:szCs w:val="32"/>
        </w:rPr>
        <w:t>推动交通品牌战略研究与实践，</w:t>
      </w:r>
      <w:r>
        <w:rPr>
          <w:rFonts w:hint="eastAsia" w:ascii="仿宋_GB2312" w:hAnsi="仿宋_GB2312" w:eastAsia="仿宋_GB2312" w:cs="仿宋_GB2312"/>
          <w:sz w:val="30"/>
          <w:szCs w:val="30"/>
        </w:rPr>
        <w:t>加强品牌培育挖掘工作，完善提升交通运输专项文化（子文化）建设与实践，开展交通运输党建文化品牌、安全文化品牌、服务文化品牌、廉政文化品牌建设，强化党建、创新、质量文化建设，持续开展2022年度交通运输文化建设优秀成果申报工作，提高交通运输文化建设落地的实效性，不断丰富和弘扬新时代交通精神谱系，为交通强国建设继续耕耘文化沃土。</w:t>
      </w:r>
    </w:p>
    <w:p>
      <w:pPr>
        <w:tabs>
          <w:tab w:val="left" w:pos="567"/>
        </w:tabs>
        <w:spacing w:line="480" w:lineRule="exact"/>
        <w:ind w:right="-105" w:rightChars="-50"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2022年度交通运输文化建设优秀成果分为两部分：</w:t>
      </w:r>
      <w:r>
        <w:rPr>
          <w:rFonts w:hint="eastAsia" w:ascii="仿宋_GB2312" w:hAnsi="仿宋_GB2312" w:eastAsia="仿宋_GB2312" w:cs="仿宋_GB2312"/>
          <w:sz w:val="30"/>
          <w:szCs w:val="30"/>
        </w:rPr>
        <w:t>第一部分是交通运输文化建设综合优秀成果；第二部分是交通运输文化建设专项（子文化）优秀成果。</w:t>
      </w:r>
    </w:p>
    <w:p>
      <w:pPr>
        <w:tabs>
          <w:tab w:val="left" w:pos="567"/>
        </w:tabs>
        <w:spacing w:line="480" w:lineRule="exact"/>
        <w:ind w:left="-105" w:leftChars="-50" w:right="-105" w:rightChars="-50"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1.综合优秀成果。</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2022年度交通运输文化建设综合优秀成果项目有：交通运输优秀文化品牌；交通运输文化建设卓越单位、优秀单位；交通运输文化建设先进个人四项成果。各项成果的申报条件及有关要求附后（见附件2）。</w:t>
      </w:r>
    </w:p>
    <w:p>
      <w:pPr>
        <w:tabs>
          <w:tab w:val="left" w:pos="567"/>
        </w:tabs>
        <w:spacing w:line="480" w:lineRule="exact"/>
        <w:ind w:left="-105" w:leftChars="-50" w:right="-105" w:rightChars="-50"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2.专项优秀成果。</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2022年度交通运输文化建设专项优秀成果项目有：</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1.专项文化品牌建设项目：交通运输优秀党建文化品牌、优秀安全文化品牌、优秀服务文化品牌、优秀廉政文化品牌。</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专项文化建设项目：交通运输党建文化建设优秀单位、安全文化建设优秀单位、质量文化建设优秀单位、诚信文化建设优秀单位、服务文化建设优秀单位、创新文化建设优秀单位、公益文化建设优秀单位、廉政文化建设优秀单位。各项成果的申报条件及有关要求附后（见附件2）。</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2022年度交通运输文化建设优秀成果将通过资料审核、文化测评以及现场抽查验收、指导服务相结合的方式，并根据专业划分为道路运输（物流）、水路运输、城市公共交通(含出租汽车、轨道交通)、交通建设、高速运营管理、公路服务区、港口、海事、船检、救捞、机关事业单位、铁路、民航、邮政、其它等类别进行分类评荐。</w:t>
      </w:r>
    </w:p>
    <w:p>
      <w:pPr>
        <w:tabs>
          <w:tab w:val="left" w:pos="567"/>
        </w:tabs>
        <w:spacing w:line="480" w:lineRule="exact"/>
        <w:ind w:right="-105" w:rightChars="-50"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（六）发挥先进典型示范引领作用，开展交通运输文化建设优秀成果展示活动。</w:t>
      </w:r>
      <w:r>
        <w:rPr>
          <w:rFonts w:hint="eastAsia" w:ascii="仿宋_GB2312" w:hAnsi="仿宋_GB2312" w:eastAsia="仿宋_GB2312" w:cs="仿宋_GB2312"/>
          <w:sz w:val="30"/>
          <w:szCs w:val="30"/>
        </w:rPr>
        <w:t xml:space="preserve">为进一步加强新时代交通运输文化建设，加大对内涵丰富、体系完备、服务规范、特点突出、享誉行业外、辐射带动力强的交通运输文化建设优秀成果，特别是优秀文化品牌的宣传推广，充分发挥典型示范和辐射带动作用，加强和改进核心价值践行、文化建设示范，中交企协继续组织开展交通运输文化建设优秀成果展示活动。  </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该活动采用线上和线下相结合的方式，按照“专家推荐、单位申请、集中评议”的方式，优中选优确定展示对象，依托行业媒体、新浪微博、微信公众号、抖音、快手等各大新媒体平台和全国交通运输文化建设高峰会等宣传平台，多载体、多形式、多角度开展优秀文化成果展示，实现宣传效果的最大化和最优化。针对特别突出的文化建设优秀成果，经交通强国文化建设研究课题组专家提炼与分析后，推荐其列入《交通强国文化建设研究》课题成果中。</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活动主要内容为图文及短视频展示、经验交流、讲故事、在线访谈、高峰对话等多种途径，以开展交通强国文化建设研究为契机，构建匹配时代精神的交通文化，涵养交通文明意识，助力交通强国建设，为党的二十大胜利召开营造良好的舆论和文化氛围。</w:t>
      </w:r>
    </w:p>
    <w:p>
      <w:pPr>
        <w:tabs>
          <w:tab w:val="left" w:pos="567"/>
        </w:tabs>
        <w:spacing w:line="480" w:lineRule="exact"/>
        <w:ind w:right="-105" w:rightChars="-50"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（七）创新交通运输文化示范工程建设，加强交通运输文化传播平台建设。</w:t>
      </w:r>
      <w:r>
        <w:rPr>
          <w:rFonts w:hint="eastAsia" w:ascii="仿宋_GB2312" w:hAnsi="仿宋_GB2312" w:eastAsia="仿宋_GB2312" w:cs="仿宋_GB2312"/>
          <w:sz w:val="30"/>
          <w:szCs w:val="30"/>
        </w:rPr>
        <w:t>坚持创造性转化、创新性发展的原则，加快交通运输文化建设载体和传播平台创新发展的举措，配合交通运输部文明办完成有关工作。一</w:t>
      </w:r>
      <w:r>
        <w:rPr>
          <w:rFonts w:hint="eastAsia" w:ascii="仿宋_GB2312" w:hAnsi="仿宋_GB2312" w:eastAsia="仿宋_GB2312" w:cs="仿宋_GB2312"/>
          <w:b/>
          <w:bCs/>
          <w:sz w:val="30"/>
          <w:szCs w:val="30"/>
        </w:rPr>
        <w:t>是</w:t>
      </w:r>
      <w:r>
        <w:rPr>
          <w:rFonts w:hint="eastAsia" w:ascii="仿宋_GB2312" w:hAnsi="仿宋_GB2312" w:eastAsia="仿宋_GB2312" w:cs="仿宋_GB2312"/>
          <w:sz w:val="30"/>
          <w:szCs w:val="30"/>
        </w:rPr>
        <w:t>创新交通运输文化建设载体，组织开展交通强国文化论坛，探索交通强国文化示范基地培育工作；</w:t>
      </w:r>
      <w:r>
        <w:rPr>
          <w:rFonts w:hint="eastAsia" w:ascii="仿宋_GB2312" w:hAnsi="仿宋_GB2312" w:eastAsia="仿宋_GB2312" w:cs="仿宋_GB2312"/>
          <w:b/>
          <w:bCs/>
          <w:sz w:val="30"/>
          <w:szCs w:val="30"/>
        </w:rPr>
        <w:t>二是</w:t>
      </w:r>
      <w:r>
        <w:rPr>
          <w:rFonts w:hint="eastAsia" w:ascii="仿宋_GB2312" w:hAnsi="仿宋_GB2312" w:eastAsia="仿宋_GB2312" w:cs="仿宋_GB2312"/>
          <w:sz w:val="30"/>
          <w:szCs w:val="30"/>
        </w:rPr>
        <w:t>推动交通运输领域文化教育实践基地、博物馆、展览馆等文博工程建设和数字化建设；三</w:t>
      </w:r>
      <w:r>
        <w:rPr>
          <w:rFonts w:hint="eastAsia" w:ascii="仿宋_GB2312" w:hAnsi="仿宋_GB2312" w:eastAsia="仿宋_GB2312" w:cs="仿宋_GB2312"/>
          <w:b/>
          <w:bCs/>
          <w:sz w:val="30"/>
          <w:szCs w:val="30"/>
        </w:rPr>
        <w:t>是</w:t>
      </w:r>
      <w:r>
        <w:rPr>
          <w:rFonts w:hint="eastAsia" w:ascii="仿宋_GB2312" w:hAnsi="仿宋_GB2312" w:eastAsia="仿宋_GB2312" w:cs="仿宋_GB2312"/>
          <w:sz w:val="30"/>
          <w:szCs w:val="30"/>
        </w:rPr>
        <w:t>借助现代信息技术手段，创新“融媒体”传播理念，丰富交通运输文化建设载体，加强交通运输文化传播平台建设；</w:t>
      </w:r>
      <w:r>
        <w:rPr>
          <w:rFonts w:hint="eastAsia" w:ascii="仿宋_GB2312" w:hAnsi="仿宋_GB2312" w:eastAsia="仿宋_GB2312" w:cs="仿宋_GB2312"/>
          <w:b/>
          <w:bCs/>
          <w:sz w:val="30"/>
          <w:szCs w:val="30"/>
        </w:rPr>
        <w:t>四是</w:t>
      </w:r>
      <w:r>
        <w:rPr>
          <w:rFonts w:hint="eastAsia" w:ascii="仿宋_GB2312" w:hAnsi="仿宋_GB2312" w:eastAsia="仿宋_GB2312" w:cs="仿宋_GB2312"/>
          <w:sz w:val="30"/>
          <w:szCs w:val="30"/>
        </w:rPr>
        <w:t>配合交通运输部文明办，开展部级文明单位及文明示范窗口创建、文明交通绿色出行、“文明交通 开路先锋”志愿服务等宣传培树活动。</w:t>
      </w:r>
    </w:p>
    <w:p>
      <w:pPr>
        <w:tabs>
          <w:tab w:val="left" w:pos="567"/>
        </w:tabs>
        <w:spacing w:line="480" w:lineRule="exact"/>
        <w:ind w:right="-105" w:rightChars="-50"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（八）弘扬新时代交通精神，发展壮大全国交通运输文化建设高峰会学习交流平台建设。</w:t>
      </w:r>
      <w:r>
        <w:rPr>
          <w:rFonts w:hint="eastAsia" w:ascii="仿宋_GB2312" w:hAnsi="仿宋_GB2312" w:eastAsia="仿宋_GB2312" w:cs="仿宋_GB2312"/>
          <w:sz w:val="30"/>
          <w:szCs w:val="30"/>
        </w:rPr>
        <w:t>“全国交通运输文化建设高峰会”（以下简称“高峰会”）在交通运输部精神文明建设指导委员会办公室的指导和大力支持下，在中交企协理事会的领导下，已成功举办十五届，活动内容丰富，形式多样，对企事业单位文化建设的发展起到了深入人心、潜移默化的作用，已成为交通运输行业文化建设重要品牌活动。多年来高峰会坚持“总结交流经验、发布优秀成果、推动文化建设实践”的办会宗旨，取得了良好的效果，得到了交通运输部的充分肯定和全行业的广泛好评。</w:t>
      </w:r>
    </w:p>
    <w:p>
      <w:pPr>
        <w:tabs>
          <w:tab w:val="left" w:pos="567"/>
        </w:tabs>
        <w:spacing w:line="480" w:lineRule="exact"/>
        <w:ind w:right="-105" w:rightChars="-50" w:firstLine="600" w:firstLineChars="200"/>
        <w:rPr>
          <w:rFonts w:ascii="仿宋_GB2312" w:hAnsi="仿宋_GB2312" w:eastAsia="仿宋_GB2312" w:cs="仿宋_GB2312"/>
          <w:b/>
          <w:sz w:val="30"/>
          <w:szCs w:val="30"/>
        </w:rPr>
      </w:pPr>
      <w:r>
        <w:rPr>
          <w:rFonts w:hint="eastAsia" w:ascii="仿宋_GB2312" w:hAnsi="仿宋_GB2312" w:eastAsia="仿宋_GB2312" w:cs="仿宋_GB2312"/>
          <w:sz w:val="30"/>
          <w:szCs w:val="30"/>
        </w:rPr>
        <w:t>“第十六届全国交通运输文化建设高峰会”由于疫情原因，去年未能如期举办。2022年以来，全国各地疫情多点散发，防控形式严峻，为积极做好疫情防控工作，保证与会代表的安全，经研究，中交企协拟于2022年第三季度召开“第十六届全国交通运输文化建设高峰会”（具体时间地点另行通知）。高峰会上组织文化建设专家与部分2021年度和2022年度文化建设优秀成果项目的单位和个人，以及优秀论文作者开展高峰对话；结合优秀文化建设成果案例，推出主题分享会；针对如何推进文化践行开展专题交流与研讨，探索交通运输文化不断创新发展与落地的有效途径；同时对优秀文化建设成果进行现场展示与线上推广，将在行业报刊、网站、两微一端等新闻媒体上进行有形化多样化的报道、宣传，推动优秀案例进教材，为交通运输行业各单位开展文化建设提供经验借鉴。</w:t>
      </w:r>
    </w:p>
    <w:p>
      <w:pPr>
        <w:tabs>
          <w:tab w:val="left" w:pos="567"/>
        </w:tabs>
        <w:spacing w:line="480" w:lineRule="exact"/>
        <w:ind w:right="-105" w:rightChars="-50" w:firstLine="600" w:firstLineChars="200"/>
        <w:rPr>
          <w:rFonts w:ascii="黑体" w:hAnsi="黑体" w:eastAsia="黑体" w:cs="黑体"/>
          <w:bCs/>
          <w:sz w:val="30"/>
          <w:szCs w:val="30"/>
        </w:rPr>
      </w:pPr>
      <w:r>
        <w:rPr>
          <w:rFonts w:hint="eastAsia" w:ascii="黑体" w:hAnsi="黑体" w:eastAsia="黑体" w:cs="黑体"/>
          <w:bCs/>
          <w:sz w:val="30"/>
          <w:szCs w:val="30"/>
        </w:rPr>
        <w:t>三、工作要求</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（一）文化建设优秀成果申报材料及论文稿件都须提交纸质材料一式一份以及电子版全套材料（部分辅助申报材料可扫描发电子版），并于2022年8月1日前提交中交企协发展战略工作委员会，逾期不予受理。</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（二）同一单位申报项目原则上不超过3项（综合优秀成果和专项成果项目累加计算）。</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（三）“交通运输文化建设优秀成果展示活动”和专家库入库申请等工作，另行通知安排。请有意向参与活动或申请推荐专家的企事业单位或个人，可与中交企协发展战略工作委员会秘书处咨询。</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（四）相关附件请到中交企协官网（www.zgjtqx.org.cn）或中国交通文化网（www.cjtc.org.cn）下载，或请关注“中国交通运输文化”（微信号：zgjtyswh）官方微信公众号进行咨询。</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（五）经各省、自治区、直辖市交通运输主管部门、地方交通企业协会推荐的以及在新冠肺炎疫情防控战斗中表现突出的单位和个人申报优秀成果或论文优先。</w:t>
      </w:r>
    </w:p>
    <w:p>
      <w:pPr>
        <w:tabs>
          <w:tab w:val="left" w:pos="567"/>
        </w:tabs>
        <w:spacing w:line="480" w:lineRule="exact"/>
        <w:ind w:right="-105" w:rightChars="-50" w:firstLine="600" w:firstLineChars="200"/>
        <w:rPr>
          <w:rFonts w:ascii="仿宋" w:hAnsi="仿宋" w:eastAsia="仿宋" w:cs="仿宋"/>
          <w:sz w:val="30"/>
          <w:szCs w:val="30"/>
        </w:rPr>
      </w:pPr>
      <w:r>
        <w:rPr>
          <w:rFonts w:hint="eastAsia" w:ascii="仿宋_GB2312" w:hAnsi="仿宋_GB2312" w:eastAsia="仿宋_GB2312" w:cs="仿宋_GB2312"/>
          <w:sz w:val="30"/>
          <w:szCs w:val="30"/>
        </w:rPr>
        <w:t>（六）优秀成果申报、评荐，均不收取任何费用。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6013A5"/>
    <w:multiLevelType w:val="singleLevel"/>
    <w:tmpl w:val="DD6013A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B81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2022-04-29T02:28:13Z</dcterms:created>
  <dc:creator>Administrator</dc:creator>
  <cp:lastModifiedBy>GIT-大Ju</cp:lastModifiedBy>
  <dcterms:modified xsi:type="dcterms:W3CDTF">2022-04-29T02:28:20Z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4FEF06045DD54AF7B8DCD721E264E4F6</vt:lpwstr>
  </property>
</Properties>
</file>