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2BD8F" w14:textId="00572C03" w:rsidR="005D7760" w:rsidRPr="005D7760" w:rsidRDefault="005D7760" w:rsidP="005D7760">
      <w:pPr>
        <w:jc w:val="center"/>
        <w:rPr>
          <w:rFonts w:ascii="方正小标宋_GBK" w:eastAsia="方正小标宋_GBK" w:hAnsi="黑体" w:cs="黑体" w:hint="eastAsia"/>
          <w:sz w:val="40"/>
          <w:szCs w:val="40"/>
        </w:rPr>
      </w:pPr>
      <w:r w:rsidRPr="008045C5">
        <w:rPr>
          <w:rFonts w:ascii="方正小标宋_GBK" w:eastAsia="方正小标宋_GBK" w:hAnsi="黑体" w:cs="黑体" w:hint="eastAsia"/>
          <w:sz w:val="40"/>
          <w:szCs w:val="40"/>
        </w:rPr>
        <w:t>2024年交通运输标准化计划项目（第二批）</w:t>
      </w:r>
    </w:p>
    <w:tbl>
      <w:tblPr>
        <w:tblStyle w:val="af"/>
        <w:tblW w:w="5000" w:type="pct"/>
        <w:tblCellMar>
          <w:left w:w="28" w:type="dxa"/>
          <w:right w:w="28" w:type="dxa"/>
        </w:tblCellMar>
        <w:tblLook w:val="04A0" w:firstRow="1" w:lastRow="0" w:firstColumn="1" w:lastColumn="0" w:noHBand="0" w:noVBand="1"/>
      </w:tblPr>
      <w:tblGrid>
        <w:gridCol w:w="370"/>
        <w:gridCol w:w="1044"/>
        <w:gridCol w:w="2127"/>
        <w:gridCol w:w="4253"/>
        <w:gridCol w:w="708"/>
        <w:gridCol w:w="1134"/>
        <w:gridCol w:w="708"/>
        <w:gridCol w:w="1134"/>
        <w:gridCol w:w="3648"/>
      </w:tblGrid>
      <w:tr w:rsidR="005D7760" w:rsidRPr="008A4D4D" w14:paraId="27C092FC" w14:textId="77777777" w:rsidTr="004E6B99">
        <w:trPr>
          <w:cantSplit/>
          <w:trHeight w:val="567"/>
          <w:tblHeader/>
        </w:trPr>
        <w:tc>
          <w:tcPr>
            <w:tcW w:w="122" w:type="pct"/>
            <w:vAlign w:val="center"/>
          </w:tcPr>
          <w:p w14:paraId="2C5F08D8" w14:textId="77777777" w:rsidR="005D7760" w:rsidRPr="008A4D4D" w:rsidRDefault="005D7760" w:rsidP="004E6B99">
            <w:pPr>
              <w:jc w:val="center"/>
              <w:rPr>
                <w:rFonts w:ascii="Times New Roman" w:eastAsia="仿宋_GB2312" w:hAnsi="Times New Roman" w:cs="Times New Roman"/>
                <w:b/>
                <w:bCs/>
                <w:sz w:val="24"/>
                <w:szCs w:val="24"/>
              </w:rPr>
            </w:pPr>
            <w:r w:rsidRPr="008A4D4D">
              <w:rPr>
                <w:rFonts w:ascii="Times New Roman" w:eastAsia="仿宋_GB2312" w:hAnsi="Times New Roman" w:cs="Times New Roman"/>
                <w:b/>
                <w:bCs/>
                <w:sz w:val="24"/>
                <w:szCs w:val="24"/>
              </w:rPr>
              <w:t>序号</w:t>
            </w:r>
          </w:p>
        </w:tc>
        <w:tc>
          <w:tcPr>
            <w:tcW w:w="345" w:type="pct"/>
            <w:vAlign w:val="center"/>
          </w:tcPr>
          <w:p w14:paraId="54E30901" w14:textId="77777777" w:rsidR="005D7760" w:rsidRPr="008A4D4D" w:rsidRDefault="005D7760" w:rsidP="004E6B99">
            <w:pPr>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计划编号</w:t>
            </w:r>
          </w:p>
        </w:tc>
        <w:tc>
          <w:tcPr>
            <w:tcW w:w="703" w:type="pct"/>
            <w:vAlign w:val="center"/>
          </w:tcPr>
          <w:p w14:paraId="24DD5098" w14:textId="77777777" w:rsidR="005D7760" w:rsidRPr="008A4D4D" w:rsidRDefault="005D7760" w:rsidP="004E6B99">
            <w:pPr>
              <w:jc w:val="center"/>
              <w:rPr>
                <w:rFonts w:ascii="Times New Roman" w:eastAsia="仿宋_GB2312" w:hAnsi="Times New Roman" w:cs="Times New Roman"/>
                <w:b/>
                <w:bCs/>
                <w:sz w:val="24"/>
                <w:szCs w:val="24"/>
              </w:rPr>
            </w:pPr>
            <w:r w:rsidRPr="008A4D4D">
              <w:rPr>
                <w:rFonts w:ascii="Times New Roman" w:eastAsia="仿宋_GB2312" w:hAnsi="Times New Roman" w:cs="Times New Roman"/>
                <w:b/>
                <w:bCs/>
                <w:sz w:val="24"/>
                <w:szCs w:val="24"/>
              </w:rPr>
              <w:t>项目名称</w:t>
            </w:r>
          </w:p>
        </w:tc>
        <w:tc>
          <w:tcPr>
            <w:tcW w:w="1406" w:type="pct"/>
            <w:vAlign w:val="center"/>
          </w:tcPr>
          <w:p w14:paraId="596999E7" w14:textId="77777777" w:rsidR="005D7760" w:rsidRPr="008A4D4D" w:rsidRDefault="005D7760" w:rsidP="004E6B99">
            <w:pPr>
              <w:jc w:val="center"/>
              <w:rPr>
                <w:rFonts w:ascii="Times New Roman" w:eastAsia="仿宋_GB2312" w:hAnsi="Times New Roman" w:cs="Times New Roman"/>
                <w:b/>
                <w:bCs/>
                <w:sz w:val="24"/>
                <w:szCs w:val="24"/>
              </w:rPr>
            </w:pPr>
            <w:r w:rsidRPr="008A4D4D">
              <w:rPr>
                <w:rFonts w:ascii="Times New Roman" w:eastAsia="仿宋_GB2312" w:hAnsi="Times New Roman" w:cs="Times New Roman"/>
                <w:b/>
                <w:bCs/>
                <w:sz w:val="24"/>
                <w:szCs w:val="24"/>
              </w:rPr>
              <w:t>范围和主要技术内容</w:t>
            </w:r>
          </w:p>
        </w:tc>
        <w:tc>
          <w:tcPr>
            <w:tcW w:w="234" w:type="pct"/>
            <w:vAlign w:val="center"/>
          </w:tcPr>
          <w:p w14:paraId="43422615" w14:textId="77777777" w:rsidR="005D7760" w:rsidRPr="008A4D4D" w:rsidRDefault="005D7760" w:rsidP="004E6B99">
            <w:pPr>
              <w:jc w:val="center"/>
              <w:rPr>
                <w:rFonts w:ascii="Times New Roman" w:eastAsia="仿宋_GB2312" w:hAnsi="Times New Roman" w:cs="Times New Roman"/>
                <w:b/>
                <w:bCs/>
                <w:sz w:val="24"/>
                <w:szCs w:val="24"/>
              </w:rPr>
            </w:pPr>
            <w:r w:rsidRPr="008A4D4D">
              <w:rPr>
                <w:rFonts w:ascii="Times New Roman" w:eastAsia="仿宋_GB2312" w:hAnsi="Times New Roman" w:cs="Times New Roman"/>
                <w:b/>
                <w:bCs/>
                <w:sz w:val="24"/>
                <w:szCs w:val="24"/>
              </w:rPr>
              <w:t>制修订</w:t>
            </w:r>
          </w:p>
        </w:tc>
        <w:tc>
          <w:tcPr>
            <w:tcW w:w="375" w:type="pct"/>
            <w:vAlign w:val="center"/>
          </w:tcPr>
          <w:p w14:paraId="5BBBD46F" w14:textId="77777777" w:rsidR="005D7760" w:rsidRPr="008A4D4D" w:rsidRDefault="005D7760" w:rsidP="004E6B99">
            <w:pPr>
              <w:jc w:val="center"/>
              <w:rPr>
                <w:rFonts w:ascii="Times New Roman" w:eastAsia="仿宋_GB2312" w:hAnsi="Times New Roman" w:cs="Times New Roman"/>
                <w:b/>
                <w:bCs/>
                <w:sz w:val="24"/>
                <w:szCs w:val="24"/>
              </w:rPr>
            </w:pPr>
            <w:r w:rsidRPr="008A4D4D">
              <w:rPr>
                <w:rFonts w:ascii="Times New Roman" w:eastAsia="仿宋_GB2312" w:hAnsi="Times New Roman" w:cs="Times New Roman"/>
                <w:b/>
                <w:bCs/>
                <w:sz w:val="24"/>
                <w:szCs w:val="24"/>
              </w:rPr>
              <w:t>代替标准</w:t>
            </w:r>
          </w:p>
        </w:tc>
        <w:tc>
          <w:tcPr>
            <w:tcW w:w="234" w:type="pct"/>
            <w:vAlign w:val="center"/>
          </w:tcPr>
          <w:p w14:paraId="4FD19A3D" w14:textId="77777777" w:rsidR="005D7760" w:rsidRPr="008A4D4D" w:rsidRDefault="005D7760" w:rsidP="004E6B99">
            <w:pPr>
              <w:jc w:val="center"/>
              <w:rPr>
                <w:rFonts w:ascii="Times New Roman" w:eastAsia="仿宋_GB2312" w:hAnsi="Times New Roman" w:cs="Times New Roman"/>
                <w:b/>
                <w:bCs/>
                <w:sz w:val="24"/>
                <w:szCs w:val="24"/>
              </w:rPr>
            </w:pPr>
            <w:r w:rsidRPr="008A4D4D">
              <w:rPr>
                <w:rFonts w:ascii="Times New Roman" w:eastAsia="仿宋_GB2312" w:hAnsi="Times New Roman" w:cs="Times New Roman"/>
                <w:b/>
                <w:bCs/>
                <w:sz w:val="24"/>
                <w:szCs w:val="24"/>
              </w:rPr>
              <w:t>完成周期</w:t>
            </w:r>
            <w:r w:rsidRPr="008A4D4D">
              <w:rPr>
                <w:rFonts w:ascii="Times New Roman" w:eastAsia="仿宋_GB2312" w:hAnsi="Times New Roman" w:cs="Times New Roman"/>
                <w:b/>
                <w:bCs/>
                <w:sz w:val="24"/>
                <w:szCs w:val="24"/>
              </w:rPr>
              <w:t>(</w:t>
            </w:r>
            <w:r w:rsidRPr="008A4D4D">
              <w:rPr>
                <w:rFonts w:ascii="Times New Roman" w:eastAsia="仿宋_GB2312" w:hAnsi="Times New Roman" w:cs="Times New Roman"/>
                <w:b/>
                <w:bCs/>
                <w:sz w:val="24"/>
                <w:szCs w:val="24"/>
              </w:rPr>
              <w:t>月</w:t>
            </w:r>
            <w:r w:rsidRPr="008A4D4D">
              <w:rPr>
                <w:rFonts w:ascii="Times New Roman" w:eastAsia="仿宋_GB2312" w:hAnsi="Times New Roman" w:cs="Times New Roman"/>
                <w:b/>
                <w:bCs/>
                <w:sz w:val="24"/>
                <w:szCs w:val="24"/>
              </w:rPr>
              <w:t>)</w:t>
            </w:r>
          </w:p>
        </w:tc>
        <w:tc>
          <w:tcPr>
            <w:tcW w:w="375" w:type="pct"/>
            <w:vAlign w:val="center"/>
          </w:tcPr>
          <w:p w14:paraId="3716EFED" w14:textId="77777777" w:rsidR="005D7760" w:rsidRPr="008A4D4D" w:rsidRDefault="005D7760" w:rsidP="004E6B99">
            <w:pPr>
              <w:jc w:val="center"/>
              <w:rPr>
                <w:rFonts w:ascii="Times New Roman" w:eastAsia="仿宋_GB2312" w:hAnsi="Times New Roman" w:cs="Times New Roman"/>
                <w:b/>
                <w:bCs/>
                <w:sz w:val="24"/>
                <w:szCs w:val="24"/>
              </w:rPr>
            </w:pPr>
            <w:r w:rsidRPr="008A4D4D">
              <w:rPr>
                <w:rFonts w:ascii="Times New Roman" w:eastAsia="仿宋_GB2312" w:hAnsi="Times New Roman" w:cs="Times New Roman"/>
                <w:b/>
                <w:bCs/>
                <w:sz w:val="24"/>
                <w:szCs w:val="24"/>
              </w:rPr>
              <w:t>技术归口单位</w:t>
            </w:r>
          </w:p>
        </w:tc>
        <w:tc>
          <w:tcPr>
            <w:tcW w:w="1206" w:type="pct"/>
            <w:vAlign w:val="center"/>
          </w:tcPr>
          <w:p w14:paraId="05FF21CE" w14:textId="77777777" w:rsidR="005D7760" w:rsidRPr="008A4D4D" w:rsidRDefault="005D7760" w:rsidP="004E6B99">
            <w:pPr>
              <w:jc w:val="center"/>
              <w:rPr>
                <w:rFonts w:ascii="Times New Roman" w:eastAsia="仿宋_GB2312" w:hAnsi="Times New Roman" w:cs="Times New Roman"/>
                <w:b/>
                <w:bCs/>
                <w:sz w:val="24"/>
                <w:szCs w:val="24"/>
              </w:rPr>
            </w:pPr>
            <w:r w:rsidRPr="008A4D4D">
              <w:rPr>
                <w:rFonts w:ascii="Times New Roman" w:eastAsia="仿宋_GB2312" w:hAnsi="Times New Roman" w:cs="Times New Roman"/>
                <w:b/>
                <w:bCs/>
                <w:sz w:val="24"/>
                <w:szCs w:val="24"/>
              </w:rPr>
              <w:t>主要起草单位</w:t>
            </w:r>
          </w:p>
        </w:tc>
      </w:tr>
      <w:tr w:rsidR="005D7760" w:rsidRPr="008A4D4D" w14:paraId="4C064A75" w14:textId="77777777" w:rsidTr="004E6B99">
        <w:trPr>
          <w:cantSplit/>
          <w:trHeight w:val="567"/>
        </w:trPr>
        <w:tc>
          <w:tcPr>
            <w:tcW w:w="122" w:type="pct"/>
            <w:vAlign w:val="center"/>
          </w:tcPr>
          <w:p w14:paraId="21D39B66" w14:textId="77777777" w:rsidR="005D7760" w:rsidRPr="008A4D4D" w:rsidRDefault="005D7760" w:rsidP="004E6B99">
            <w:pPr>
              <w:jc w:val="center"/>
              <w:rPr>
                <w:rFonts w:ascii="Times New Roman" w:eastAsia="仿宋_GB2312" w:hAnsi="Times New Roman" w:cs="Times New Roman"/>
                <w:bCs/>
                <w:sz w:val="24"/>
                <w:szCs w:val="24"/>
              </w:rPr>
            </w:pPr>
            <w:r w:rsidRPr="008A4D4D">
              <w:rPr>
                <w:rFonts w:ascii="Times New Roman" w:eastAsia="仿宋_GB2312" w:hAnsi="Times New Roman" w:cs="Times New Roman"/>
                <w:bCs/>
                <w:sz w:val="24"/>
                <w:szCs w:val="24"/>
              </w:rPr>
              <w:t>1</w:t>
            </w:r>
          </w:p>
        </w:tc>
        <w:tc>
          <w:tcPr>
            <w:tcW w:w="345" w:type="pct"/>
            <w:vAlign w:val="center"/>
          </w:tcPr>
          <w:p w14:paraId="4DFD6754" w14:textId="77777777" w:rsidR="005D7760" w:rsidRDefault="005D7760" w:rsidP="004E6B99">
            <w:pPr>
              <w:jc w:val="center"/>
              <w:rPr>
                <w:rFonts w:ascii="Times New Roman" w:eastAsia="仿宋_GB2312" w:hAnsi="Times New Roman" w:cs="Times New Roman"/>
                <w:sz w:val="24"/>
                <w:szCs w:val="24"/>
              </w:rPr>
            </w:pPr>
            <w:r w:rsidRPr="008045C5">
              <w:rPr>
                <w:rFonts w:ascii="Times New Roman" w:eastAsia="仿宋_GB2312" w:hAnsi="Times New Roman" w:cs="Times New Roman" w:hint="eastAsia"/>
                <w:sz w:val="24"/>
                <w:szCs w:val="24"/>
              </w:rPr>
              <w:t xml:space="preserve">JT </w:t>
            </w:r>
          </w:p>
          <w:p w14:paraId="0D71E21A" w14:textId="77777777" w:rsidR="005D7760" w:rsidRPr="008A4D4D" w:rsidRDefault="005D7760" w:rsidP="004E6B99">
            <w:pPr>
              <w:jc w:val="center"/>
              <w:rPr>
                <w:rFonts w:ascii="Times New Roman" w:eastAsia="仿宋_GB2312" w:hAnsi="Times New Roman" w:cs="Times New Roman"/>
                <w:sz w:val="24"/>
                <w:szCs w:val="24"/>
              </w:rPr>
            </w:pPr>
            <w:r w:rsidRPr="008045C5">
              <w:rPr>
                <w:rFonts w:ascii="Times New Roman" w:eastAsia="仿宋_GB2312" w:hAnsi="Times New Roman" w:cs="Times New Roman" w:hint="eastAsia"/>
                <w:sz w:val="24"/>
                <w:szCs w:val="24"/>
              </w:rPr>
              <w:t>2024-39</w:t>
            </w:r>
          </w:p>
        </w:tc>
        <w:tc>
          <w:tcPr>
            <w:tcW w:w="703" w:type="pct"/>
            <w:shd w:val="clear" w:color="auto" w:fill="auto"/>
            <w:vAlign w:val="center"/>
          </w:tcPr>
          <w:p w14:paraId="64FBB817" w14:textId="77777777" w:rsidR="005D7760" w:rsidRPr="008A4D4D" w:rsidRDefault="005D7760" w:rsidP="004E6B99">
            <w:pPr>
              <w:rPr>
                <w:rFonts w:ascii="Times New Roman" w:eastAsia="仿宋_GB2312" w:hAnsi="Times New Roman" w:cs="Times New Roman"/>
                <w:sz w:val="24"/>
                <w:szCs w:val="24"/>
              </w:rPr>
            </w:pPr>
            <w:r w:rsidRPr="008A4D4D">
              <w:rPr>
                <w:rFonts w:ascii="Times New Roman" w:eastAsia="仿宋_GB2312" w:hAnsi="Times New Roman" w:cs="Times New Roman"/>
                <w:sz w:val="24"/>
                <w:szCs w:val="24"/>
              </w:rPr>
              <w:t>交通运输部门计量检定规程编写规则</w:t>
            </w:r>
          </w:p>
        </w:tc>
        <w:tc>
          <w:tcPr>
            <w:tcW w:w="1406" w:type="pct"/>
            <w:shd w:val="clear" w:color="auto" w:fill="auto"/>
            <w:vAlign w:val="center"/>
          </w:tcPr>
          <w:p w14:paraId="27D2307C" w14:textId="77777777" w:rsidR="005D7760" w:rsidRPr="008A4D4D" w:rsidRDefault="005D7760" w:rsidP="004E6B99">
            <w:pPr>
              <w:rPr>
                <w:rFonts w:ascii="Times New Roman" w:eastAsia="仿宋_GB2312" w:hAnsi="Times New Roman" w:cs="Times New Roman"/>
                <w:bCs/>
                <w:sz w:val="24"/>
                <w:szCs w:val="24"/>
              </w:rPr>
            </w:pPr>
            <w:proofErr w:type="gramStart"/>
            <w:r w:rsidRPr="008A4D4D">
              <w:rPr>
                <w:rFonts w:ascii="Times New Roman" w:eastAsia="仿宋_GB2312" w:hAnsi="Times New Roman" w:cs="Times New Roman"/>
                <w:bCs/>
                <w:sz w:val="24"/>
                <w:szCs w:val="24"/>
              </w:rPr>
              <w:t>拟规定</w:t>
            </w:r>
            <w:proofErr w:type="gramEnd"/>
            <w:r w:rsidRPr="008A4D4D">
              <w:rPr>
                <w:rFonts w:ascii="Times New Roman" w:eastAsia="仿宋_GB2312" w:hAnsi="Times New Roman" w:cs="Times New Roman"/>
                <w:bCs/>
                <w:sz w:val="24"/>
                <w:szCs w:val="24"/>
              </w:rPr>
              <w:t>交通运输部门计量检定规程编制的总体原则、结构、编辑规则和编辑细则</w:t>
            </w:r>
            <w:r>
              <w:rPr>
                <w:rFonts w:ascii="Times New Roman" w:eastAsia="仿宋_GB2312" w:hAnsi="Times New Roman" w:cs="Times New Roman" w:hint="eastAsia"/>
                <w:bCs/>
                <w:sz w:val="24"/>
                <w:szCs w:val="24"/>
              </w:rPr>
              <w:t>，</w:t>
            </w:r>
            <w:r w:rsidRPr="008A4D4D">
              <w:rPr>
                <w:rFonts w:ascii="Times New Roman" w:eastAsia="仿宋_GB2312" w:hAnsi="Times New Roman" w:cs="Times New Roman"/>
                <w:bCs/>
                <w:sz w:val="24"/>
                <w:szCs w:val="24"/>
              </w:rPr>
              <w:t>适用于交通运输部门计量检定规程的编写工作。</w:t>
            </w:r>
          </w:p>
        </w:tc>
        <w:tc>
          <w:tcPr>
            <w:tcW w:w="234" w:type="pct"/>
            <w:vAlign w:val="center"/>
          </w:tcPr>
          <w:p w14:paraId="459ACEA0" w14:textId="77777777" w:rsidR="005D7760" w:rsidRPr="008A4D4D" w:rsidRDefault="005D7760" w:rsidP="004E6B99">
            <w:pPr>
              <w:jc w:val="center"/>
              <w:rPr>
                <w:rFonts w:ascii="Times New Roman" w:eastAsia="仿宋_GB2312" w:hAnsi="Times New Roman" w:cs="Times New Roman"/>
                <w:bCs/>
                <w:sz w:val="24"/>
                <w:szCs w:val="24"/>
              </w:rPr>
            </w:pPr>
            <w:r w:rsidRPr="008A4D4D">
              <w:rPr>
                <w:rFonts w:ascii="Times New Roman" w:eastAsia="仿宋_GB2312" w:hAnsi="Times New Roman" w:cs="Times New Roman"/>
                <w:bCs/>
                <w:sz w:val="24"/>
                <w:szCs w:val="24"/>
              </w:rPr>
              <w:t>制定</w:t>
            </w:r>
          </w:p>
        </w:tc>
        <w:tc>
          <w:tcPr>
            <w:tcW w:w="375" w:type="pct"/>
            <w:vAlign w:val="center"/>
          </w:tcPr>
          <w:p w14:paraId="5EF5B833" w14:textId="77777777" w:rsidR="005D7760" w:rsidRPr="008A4D4D" w:rsidRDefault="005D7760" w:rsidP="004E6B99">
            <w:pPr>
              <w:jc w:val="center"/>
              <w:rPr>
                <w:rFonts w:ascii="Times New Roman" w:eastAsia="仿宋_GB2312" w:hAnsi="Times New Roman" w:cs="Times New Roman"/>
                <w:bCs/>
                <w:sz w:val="24"/>
                <w:szCs w:val="24"/>
              </w:rPr>
            </w:pPr>
          </w:p>
        </w:tc>
        <w:tc>
          <w:tcPr>
            <w:tcW w:w="234" w:type="pct"/>
            <w:vAlign w:val="center"/>
          </w:tcPr>
          <w:p w14:paraId="13A861D5" w14:textId="77777777" w:rsidR="005D7760" w:rsidRPr="008A4D4D" w:rsidRDefault="005D7760" w:rsidP="004E6B99">
            <w:pPr>
              <w:jc w:val="center"/>
              <w:rPr>
                <w:rFonts w:ascii="Times New Roman" w:eastAsia="仿宋_GB2312" w:hAnsi="Times New Roman" w:cs="Times New Roman"/>
                <w:bCs/>
                <w:sz w:val="24"/>
                <w:szCs w:val="24"/>
              </w:rPr>
            </w:pPr>
            <w:r w:rsidRPr="008A4D4D">
              <w:rPr>
                <w:rFonts w:ascii="Times New Roman" w:eastAsia="仿宋_GB2312" w:hAnsi="Times New Roman" w:cs="Times New Roman"/>
                <w:bCs/>
                <w:sz w:val="24"/>
                <w:szCs w:val="24"/>
              </w:rPr>
              <w:t>12</w:t>
            </w:r>
          </w:p>
        </w:tc>
        <w:tc>
          <w:tcPr>
            <w:tcW w:w="375" w:type="pct"/>
            <w:shd w:val="clear" w:color="auto" w:fill="auto"/>
            <w:vAlign w:val="center"/>
          </w:tcPr>
          <w:p w14:paraId="3DBDF209" w14:textId="77777777" w:rsidR="005D7760" w:rsidRPr="008A4D4D" w:rsidRDefault="005D7760" w:rsidP="004E6B99">
            <w:pPr>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交通运输部</w:t>
            </w:r>
            <w:r w:rsidRPr="008A4D4D">
              <w:rPr>
                <w:rFonts w:ascii="Times New Roman" w:eastAsia="仿宋_GB2312" w:hAnsi="Times New Roman" w:cs="Times New Roman"/>
                <w:bCs/>
                <w:sz w:val="24"/>
                <w:szCs w:val="24"/>
              </w:rPr>
              <w:t>科技司</w:t>
            </w:r>
          </w:p>
        </w:tc>
        <w:tc>
          <w:tcPr>
            <w:tcW w:w="1206" w:type="pct"/>
            <w:shd w:val="clear" w:color="auto" w:fill="auto"/>
            <w:vAlign w:val="center"/>
          </w:tcPr>
          <w:p w14:paraId="3AFB0BF3" w14:textId="77777777" w:rsidR="005D7760" w:rsidRPr="008A4D4D" w:rsidRDefault="005D7760" w:rsidP="004E6B99">
            <w:pPr>
              <w:rPr>
                <w:rFonts w:ascii="Times New Roman" w:eastAsia="仿宋_GB2312" w:hAnsi="Times New Roman" w:cs="Times New Roman"/>
                <w:bCs/>
                <w:sz w:val="24"/>
                <w:szCs w:val="24"/>
              </w:rPr>
            </w:pPr>
            <w:r w:rsidRPr="008A4D4D">
              <w:rPr>
                <w:rFonts w:ascii="Times New Roman" w:eastAsia="仿宋_GB2312" w:hAnsi="Times New Roman" w:cs="Times New Roman"/>
                <w:bCs/>
                <w:sz w:val="24"/>
                <w:szCs w:val="24"/>
              </w:rPr>
              <w:t>交通运输部科学研究院</w:t>
            </w:r>
          </w:p>
        </w:tc>
      </w:tr>
      <w:tr w:rsidR="005D7760" w:rsidRPr="008A4D4D" w14:paraId="2DBBC810" w14:textId="77777777" w:rsidTr="004E6B99">
        <w:trPr>
          <w:cantSplit/>
          <w:trHeight w:val="567"/>
        </w:trPr>
        <w:tc>
          <w:tcPr>
            <w:tcW w:w="122" w:type="pct"/>
            <w:vAlign w:val="center"/>
          </w:tcPr>
          <w:p w14:paraId="28635AE6" w14:textId="77777777" w:rsidR="005D7760" w:rsidRPr="008A4D4D" w:rsidRDefault="005D7760" w:rsidP="004E6B99">
            <w:pPr>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2</w:t>
            </w:r>
          </w:p>
        </w:tc>
        <w:tc>
          <w:tcPr>
            <w:tcW w:w="345" w:type="pct"/>
            <w:vAlign w:val="center"/>
          </w:tcPr>
          <w:p w14:paraId="06A2EEB8" w14:textId="77777777" w:rsidR="005D7760" w:rsidRDefault="005D7760" w:rsidP="004E6B99">
            <w:pPr>
              <w:jc w:val="center"/>
              <w:rPr>
                <w:rFonts w:ascii="Times New Roman" w:eastAsia="仿宋_GB2312" w:hAnsi="Times New Roman" w:cs="Times New Roman"/>
                <w:sz w:val="24"/>
                <w:szCs w:val="24"/>
              </w:rPr>
            </w:pPr>
            <w:r w:rsidRPr="00696557">
              <w:rPr>
                <w:rFonts w:ascii="Times New Roman" w:eastAsia="仿宋_GB2312" w:hAnsi="Times New Roman" w:cs="Times New Roman" w:hint="eastAsia"/>
                <w:sz w:val="24"/>
                <w:szCs w:val="24"/>
              </w:rPr>
              <w:t xml:space="preserve">JT </w:t>
            </w:r>
          </w:p>
          <w:p w14:paraId="33ACAF0F" w14:textId="77777777" w:rsidR="005D7760" w:rsidRPr="00696557" w:rsidRDefault="005D7760" w:rsidP="004E6B99">
            <w:pPr>
              <w:jc w:val="center"/>
              <w:rPr>
                <w:rFonts w:ascii="Times New Roman" w:eastAsia="仿宋_GB2312" w:hAnsi="Times New Roman" w:cs="Times New Roman"/>
                <w:sz w:val="24"/>
                <w:szCs w:val="24"/>
              </w:rPr>
            </w:pPr>
            <w:r w:rsidRPr="00696557">
              <w:rPr>
                <w:rFonts w:ascii="Times New Roman" w:eastAsia="仿宋_GB2312" w:hAnsi="Times New Roman" w:cs="Times New Roman" w:hint="eastAsia"/>
                <w:sz w:val="24"/>
                <w:szCs w:val="24"/>
              </w:rPr>
              <w:t>2024-</w:t>
            </w:r>
            <w:r w:rsidRPr="00696557">
              <w:rPr>
                <w:rFonts w:ascii="Times New Roman" w:eastAsia="仿宋_GB2312" w:hAnsi="Times New Roman" w:cs="Times New Roman"/>
                <w:sz w:val="24"/>
                <w:szCs w:val="24"/>
              </w:rPr>
              <w:t>40</w:t>
            </w:r>
          </w:p>
        </w:tc>
        <w:tc>
          <w:tcPr>
            <w:tcW w:w="703" w:type="pct"/>
            <w:shd w:val="clear" w:color="auto" w:fill="auto"/>
            <w:vAlign w:val="center"/>
          </w:tcPr>
          <w:p w14:paraId="02C49E5B" w14:textId="77777777" w:rsidR="005D7760" w:rsidRPr="008A4D4D" w:rsidRDefault="005D7760" w:rsidP="004E6B99">
            <w:pPr>
              <w:rPr>
                <w:rFonts w:ascii="Times New Roman" w:eastAsia="仿宋_GB2312" w:hAnsi="Times New Roman" w:cs="Times New Roman"/>
                <w:sz w:val="24"/>
                <w:szCs w:val="24"/>
              </w:rPr>
            </w:pPr>
            <w:r w:rsidRPr="00191CAA">
              <w:rPr>
                <w:rFonts w:ascii="Times New Roman" w:eastAsia="仿宋_GB2312" w:hAnsi="Times New Roman" w:cs="Times New Roman" w:hint="eastAsia"/>
                <w:bCs/>
                <w:sz w:val="24"/>
                <w:szCs w:val="24"/>
              </w:rPr>
              <w:t>公路水运工程重大事故隐患判定标准</w:t>
            </w:r>
          </w:p>
        </w:tc>
        <w:tc>
          <w:tcPr>
            <w:tcW w:w="1406" w:type="pct"/>
            <w:shd w:val="clear" w:color="auto" w:fill="auto"/>
            <w:vAlign w:val="center"/>
          </w:tcPr>
          <w:p w14:paraId="4BFBBC9C" w14:textId="77777777" w:rsidR="005D7760" w:rsidRPr="008A4D4D" w:rsidRDefault="005D7760" w:rsidP="004E6B99">
            <w:pPr>
              <w:rPr>
                <w:rFonts w:ascii="Times New Roman" w:eastAsia="仿宋_GB2312" w:hAnsi="Times New Roman" w:cs="Times New Roman"/>
                <w:bCs/>
                <w:sz w:val="24"/>
                <w:szCs w:val="24"/>
              </w:rPr>
            </w:pPr>
            <w:proofErr w:type="gramStart"/>
            <w:r w:rsidRPr="00191CAA">
              <w:rPr>
                <w:rFonts w:ascii="Times New Roman" w:eastAsia="仿宋_GB2312" w:hAnsi="Times New Roman" w:cs="Times New Roman" w:hint="eastAsia"/>
                <w:bCs/>
                <w:sz w:val="24"/>
                <w:szCs w:val="24"/>
              </w:rPr>
              <w:t>拟</w:t>
            </w:r>
            <w:r>
              <w:rPr>
                <w:rFonts w:ascii="Times New Roman" w:eastAsia="仿宋_GB2312" w:hAnsi="Times New Roman" w:cs="Times New Roman" w:hint="eastAsia"/>
                <w:bCs/>
                <w:sz w:val="24"/>
                <w:szCs w:val="24"/>
              </w:rPr>
              <w:t>规定</w:t>
            </w:r>
            <w:proofErr w:type="gramEnd"/>
            <w:r w:rsidRPr="00191CAA">
              <w:rPr>
                <w:rFonts w:ascii="Times New Roman" w:eastAsia="仿宋_GB2312" w:hAnsi="Times New Roman" w:cs="Times New Roman" w:hint="eastAsia"/>
                <w:bCs/>
                <w:sz w:val="24"/>
                <w:szCs w:val="24"/>
              </w:rPr>
              <w:t>公路水运工程建设项目重大事故隐患判定的基本要求、直接判定标准和专家综合判定等内容，适用于公路水运工程新建、改建、扩建项目的重大事故隐患判定。</w:t>
            </w:r>
          </w:p>
        </w:tc>
        <w:tc>
          <w:tcPr>
            <w:tcW w:w="234" w:type="pct"/>
            <w:vAlign w:val="center"/>
          </w:tcPr>
          <w:p w14:paraId="137F8551" w14:textId="77777777" w:rsidR="005D7760" w:rsidRPr="008A4D4D" w:rsidRDefault="005D7760" w:rsidP="004E6B99">
            <w:pPr>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制定</w:t>
            </w:r>
          </w:p>
        </w:tc>
        <w:tc>
          <w:tcPr>
            <w:tcW w:w="375" w:type="pct"/>
            <w:vAlign w:val="center"/>
          </w:tcPr>
          <w:p w14:paraId="1E2A3A56" w14:textId="77777777" w:rsidR="005D7760" w:rsidRPr="008A4D4D" w:rsidRDefault="005D7760" w:rsidP="004E6B99">
            <w:pPr>
              <w:jc w:val="center"/>
              <w:rPr>
                <w:rFonts w:ascii="Times New Roman" w:eastAsia="仿宋_GB2312" w:hAnsi="Times New Roman" w:cs="Times New Roman"/>
                <w:bCs/>
                <w:sz w:val="24"/>
                <w:szCs w:val="24"/>
              </w:rPr>
            </w:pPr>
          </w:p>
        </w:tc>
        <w:tc>
          <w:tcPr>
            <w:tcW w:w="234" w:type="pct"/>
            <w:vAlign w:val="center"/>
          </w:tcPr>
          <w:p w14:paraId="550CBAC6" w14:textId="77777777" w:rsidR="005D7760" w:rsidRPr="008A4D4D" w:rsidRDefault="005D7760" w:rsidP="004E6B99">
            <w:pPr>
              <w:jc w:val="center"/>
              <w:rPr>
                <w:rFonts w:ascii="Times New Roman" w:eastAsia="仿宋_GB2312" w:hAnsi="Times New Roman" w:cs="Times New Roman"/>
                <w:bCs/>
                <w:sz w:val="24"/>
                <w:szCs w:val="24"/>
              </w:rPr>
            </w:pPr>
            <w:r w:rsidRPr="008045C5">
              <w:rPr>
                <w:rFonts w:ascii="Times New Roman" w:eastAsia="仿宋_GB2312" w:hAnsi="Times New Roman" w:cs="Times New Roman" w:hint="eastAsia"/>
                <w:bCs/>
                <w:sz w:val="24"/>
                <w:szCs w:val="24"/>
              </w:rPr>
              <w:t>18</w:t>
            </w:r>
          </w:p>
        </w:tc>
        <w:tc>
          <w:tcPr>
            <w:tcW w:w="375" w:type="pct"/>
            <w:shd w:val="clear" w:color="auto" w:fill="auto"/>
            <w:vAlign w:val="center"/>
          </w:tcPr>
          <w:p w14:paraId="64662D59" w14:textId="77777777" w:rsidR="005D7760" w:rsidRPr="008A4D4D" w:rsidRDefault="005D7760" w:rsidP="004E6B99">
            <w:pPr>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交通运输</w:t>
            </w:r>
            <w:proofErr w:type="gramStart"/>
            <w:r>
              <w:rPr>
                <w:rFonts w:ascii="Times New Roman" w:eastAsia="仿宋_GB2312" w:hAnsi="Times New Roman" w:cs="Times New Roman" w:hint="eastAsia"/>
                <w:bCs/>
                <w:sz w:val="24"/>
                <w:szCs w:val="24"/>
              </w:rPr>
              <w:t>部</w:t>
            </w:r>
            <w:r w:rsidRPr="008045C5">
              <w:rPr>
                <w:rFonts w:ascii="Times New Roman" w:eastAsia="仿宋_GB2312" w:hAnsi="Times New Roman" w:cs="Times New Roman" w:hint="eastAsia"/>
                <w:bCs/>
                <w:sz w:val="24"/>
                <w:szCs w:val="24"/>
              </w:rPr>
              <w:t>安全</w:t>
            </w:r>
            <w:proofErr w:type="gramEnd"/>
            <w:r w:rsidRPr="008045C5">
              <w:rPr>
                <w:rFonts w:ascii="Times New Roman" w:eastAsia="仿宋_GB2312" w:hAnsi="Times New Roman" w:cs="Times New Roman" w:hint="eastAsia"/>
                <w:bCs/>
                <w:sz w:val="24"/>
                <w:szCs w:val="24"/>
              </w:rPr>
              <w:t>与质量监督管理司</w:t>
            </w:r>
          </w:p>
        </w:tc>
        <w:tc>
          <w:tcPr>
            <w:tcW w:w="1206" w:type="pct"/>
            <w:shd w:val="clear" w:color="auto" w:fill="auto"/>
            <w:vAlign w:val="center"/>
          </w:tcPr>
          <w:p w14:paraId="3EE68CFE" w14:textId="77777777" w:rsidR="005D7760" w:rsidRPr="008A4D4D" w:rsidRDefault="005D7760" w:rsidP="004E6B99">
            <w:pPr>
              <w:rPr>
                <w:rFonts w:ascii="Times New Roman" w:eastAsia="仿宋_GB2312" w:hAnsi="Times New Roman" w:cs="Times New Roman"/>
                <w:bCs/>
                <w:sz w:val="24"/>
                <w:szCs w:val="24"/>
              </w:rPr>
            </w:pPr>
            <w:r w:rsidRPr="00191CAA">
              <w:rPr>
                <w:rFonts w:ascii="Times New Roman" w:eastAsia="仿宋_GB2312" w:hAnsi="Times New Roman" w:cs="Times New Roman" w:hint="eastAsia"/>
                <w:bCs/>
                <w:sz w:val="24"/>
                <w:szCs w:val="24"/>
              </w:rPr>
              <w:t>交通运输部公路科学研究所</w:t>
            </w:r>
            <w:r>
              <w:rPr>
                <w:rFonts w:ascii="Times New Roman" w:eastAsia="仿宋_GB2312" w:hAnsi="Times New Roman" w:cs="Times New Roman" w:hint="eastAsia"/>
                <w:bCs/>
                <w:sz w:val="24"/>
                <w:szCs w:val="24"/>
              </w:rPr>
              <w:t>、</w:t>
            </w:r>
            <w:r w:rsidRPr="008045C5">
              <w:rPr>
                <w:rFonts w:ascii="Times New Roman" w:eastAsia="仿宋_GB2312" w:hAnsi="Times New Roman" w:cs="Times New Roman" w:hint="eastAsia"/>
                <w:bCs/>
                <w:sz w:val="24"/>
                <w:szCs w:val="24"/>
              </w:rPr>
              <w:t>交通运输部天津水运工程科学研究所、中国交通建设集团有限公司</w:t>
            </w:r>
          </w:p>
        </w:tc>
      </w:tr>
      <w:tr w:rsidR="005D7760" w:rsidRPr="008A4D4D" w14:paraId="285BC002" w14:textId="77777777" w:rsidTr="004E6B99">
        <w:trPr>
          <w:cantSplit/>
          <w:trHeight w:val="567"/>
        </w:trPr>
        <w:tc>
          <w:tcPr>
            <w:tcW w:w="122" w:type="pct"/>
            <w:vAlign w:val="center"/>
          </w:tcPr>
          <w:p w14:paraId="17F6D4D9" w14:textId="77777777" w:rsidR="005D7760" w:rsidRDefault="005D7760" w:rsidP="004E6B99">
            <w:pPr>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3</w:t>
            </w:r>
          </w:p>
        </w:tc>
        <w:tc>
          <w:tcPr>
            <w:tcW w:w="345" w:type="pct"/>
            <w:vAlign w:val="center"/>
          </w:tcPr>
          <w:p w14:paraId="735043CC" w14:textId="77777777" w:rsidR="005D7760" w:rsidRDefault="005D7760" w:rsidP="004E6B99">
            <w:pPr>
              <w:jc w:val="center"/>
              <w:rPr>
                <w:rFonts w:ascii="Times New Roman" w:eastAsia="仿宋_GB2312" w:hAnsi="Times New Roman" w:cs="Times New Roman"/>
                <w:sz w:val="24"/>
                <w:szCs w:val="24"/>
              </w:rPr>
            </w:pPr>
            <w:r w:rsidRPr="00696557">
              <w:rPr>
                <w:rFonts w:ascii="Times New Roman" w:eastAsia="仿宋_GB2312" w:hAnsi="Times New Roman" w:cs="Times New Roman" w:hint="eastAsia"/>
                <w:sz w:val="24"/>
                <w:szCs w:val="24"/>
              </w:rPr>
              <w:t xml:space="preserve">JT </w:t>
            </w:r>
          </w:p>
          <w:p w14:paraId="6945E770" w14:textId="77777777" w:rsidR="005D7760" w:rsidRPr="00696557" w:rsidRDefault="005D7760" w:rsidP="004E6B99">
            <w:pPr>
              <w:jc w:val="center"/>
              <w:rPr>
                <w:rFonts w:ascii="Times New Roman" w:eastAsia="仿宋_GB2312" w:hAnsi="Times New Roman" w:cs="Times New Roman"/>
                <w:sz w:val="24"/>
                <w:szCs w:val="24"/>
              </w:rPr>
            </w:pPr>
            <w:r w:rsidRPr="00696557">
              <w:rPr>
                <w:rFonts w:ascii="Times New Roman" w:eastAsia="仿宋_GB2312" w:hAnsi="Times New Roman" w:cs="Times New Roman" w:hint="eastAsia"/>
                <w:sz w:val="24"/>
                <w:szCs w:val="24"/>
              </w:rPr>
              <w:t>2024-</w:t>
            </w:r>
            <w:r w:rsidRPr="00696557">
              <w:rPr>
                <w:rFonts w:ascii="Times New Roman" w:eastAsia="仿宋_GB2312" w:hAnsi="Times New Roman" w:cs="Times New Roman"/>
                <w:sz w:val="24"/>
                <w:szCs w:val="24"/>
              </w:rPr>
              <w:t>41</w:t>
            </w:r>
          </w:p>
        </w:tc>
        <w:tc>
          <w:tcPr>
            <w:tcW w:w="703" w:type="pct"/>
            <w:shd w:val="clear" w:color="auto" w:fill="auto"/>
            <w:vAlign w:val="center"/>
          </w:tcPr>
          <w:p w14:paraId="39CC971E" w14:textId="77777777" w:rsidR="005D7760" w:rsidRPr="00191CAA" w:rsidRDefault="005D7760" w:rsidP="004E6B99">
            <w:pPr>
              <w:rPr>
                <w:rFonts w:ascii="Times New Roman" w:eastAsia="仿宋_GB2312" w:hAnsi="Times New Roman" w:cs="Times New Roman"/>
                <w:bCs/>
                <w:sz w:val="24"/>
                <w:szCs w:val="24"/>
              </w:rPr>
            </w:pPr>
            <w:r w:rsidRPr="00191CAA">
              <w:rPr>
                <w:rFonts w:ascii="Times New Roman" w:eastAsia="仿宋_GB2312" w:hAnsi="Times New Roman" w:cs="Times New Roman" w:hint="eastAsia"/>
                <w:bCs/>
                <w:sz w:val="24"/>
                <w:szCs w:val="24"/>
              </w:rPr>
              <w:t>公路水运工程施工安全风险评估指南</w:t>
            </w:r>
            <w:r w:rsidRPr="00191CAA">
              <w:rPr>
                <w:rFonts w:ascii="Times New Roman" w:eastAsia="仿宋_GB2312" w:hAnsi="Times New Roman" w:cs="Times New Roman" w:hint="eastAsia"/>
                <w:bCs/>
                <w:sz w:val="24"/>
                <w:szCs w:val="24"/>
              </w:rPr>
              <w:t xml:space="preserve"> </w:t>
            </w:r>
            <w:r w:rsidRPr="00191CAA">
              <w:rPr>
                <w:rFonts w:ascii="Times New Roman" w:eastAsia="仿宋_GB2312" w:hAnsi="Times New Roman" w:cs="Times New Roman" w:hint="eastAsia"/>
                <w:bCs/>
                <w:sz w:val="24"/>
                <w:szCs w:val="24"/>
              </w:rPr>
              <w:t>第</w:t>
            </w:r>
            <w:r w:rsidRPr="00191CAA">
              <w:rPr>
                <w:rFonts w:ascii="Times New Roman" w:eastAsia="仿宋_GB2312" w:hAnsi="Times New Roman" w:cs="Times New Roman" w:hint="eastAsia"/>
                <w:bCs/>
                <w:sz w:val="24"/>
                <w:szCs w:val="24"/>
              </w:rPr>
              <w:t>4</w:t>
            </w:r>
            <w:r w:rsidRPr="00191CAA">
              <w:rPr>
                <w:rFonts w:ascii="Times New Roman" w:eastAsia="仿宋_GB2312" w:hAnsi="Times New Roman" w:cs="Times New Roman" w:hint="eastAsia"/>
                <w:bCs/>
                <w:sz w:val="24"/>
                <w:szCs w:val="24"/>
              </w:rPr>
              <w:t>部分：边坡工程</w:t>
            </w:r>
          </w:p>
        </w:tc>
        <w:tc>
          <w:tcPr>
            <w:tcW w:w="1406" w:type="pct"/>
            <w:shd w:val="clear" w:color="auto" w:fill="auto"/>
            <w:vAlign w:val="center"/>
          </w:tcPr>
          <w:p w14:paraId="78CE3528" w14:textId="77777777" w:rsidR="005D7760" w:rsidRPr="00191CAA" w:rsidRDefault="005D7760" w:rsidP="004E6B99">
            <w:pPr>
              <w:rPr>
                <w:rFonts w:ascii="Times New Roman" w:eastAsia="仿宋_GB2312" w:hAnsi="Times New Roman" w:cs="Times New Roman"/>
                <w:bCs/>
                <w:sz w:val="24"/>
                <w:szCs w:val="24"/>
              </w:rPr>
            </w:pPr>
            <w:proofErr w:type="gramStart"/>
            <w:r w:rsidRPr="00191CAA">
              <w:rPr>
                <w:rFonts w:ascii="Times New Roman" w:eastAsia="仿宋_GB2312" w:hAnsi="Times New Roman" w:cs="Times New Roman" w:hint="eastAsia"/>
                <w:bCs/>
                <w:sz w:val="24"/>
                <w:szCs w:val="24"/>
              </w:rPr>
              <w:t>拟规定</w:t>
            </w:r>
            <w:proofErr w:type="gramEnd"/>
            <w:r w:rsidRPr="00191CAA">
              <w:rPr>
                <w:rFonts w:ascii="Times New Roman" w:eastAsia="仿宋_GB2312" w:hAnsi="Times New Roman" w:cs="Times New Roman" w:hint="eastAsia"/>
                <w:bCs/>
                <w:sz w:val="24"/>
                <w:szCs w:val="24"/>
              </w:rPr>
              <w:t>公路边坡工程施工安全风险评估工作，适用于新建高速公路路堑高边坡、路堤边坡的施工安全风险评估工作。</w:t>
            </w:r>
          </w:p>
        </w:tc>
        <w:tc>
          <w:tcPr>
            <w:tcW w:w="234" w:type="pct"/>
            <w:vAlign w:val="center"/>
          </w:tcPr>
          <w:p w14:paraId="19DA48E1" w14:textId="77777777" w:rsidR="005D7760" w:rsidRDefault="005D7760" w:rsidP="004E6B99">
            <w:pPr>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制定</w:t>
            </w:r>
          </w:p>
        </w:tc>
        <w:tc>
          <w:tcPr>
            <w:tcW w:w="375" w:type="pct"/>
            <w:vAlign w:val="center"/>
          </w:tcPr>
          <w:p w14:paraId="662A9144" w14:textId="77777777" w:rsidR="005D7760" w:rsidRPr="008A4D4D" w:rsidRDefault="005D7760" w:rsidP="004E6B99">
            <w:pPr>
              <w:jc w:val="center"/>
              <w:rPr>
                <w:rFonts w:ascii="Times New Roman" w:eastAsia="仿宋_GB2312" w:hAnsi="Times New Roman" w:cs="Times New Roman"/>
                <w:bCs/>
                <w:sz w:val="24"/>
                <w:szCs w:val="24"/>
              </w:rPr>
            </w:pPr>
          </w:p>
        </w:tc>
        <w:tc>
          <w:tcPr>
            <w:tcW w:w="234" w:type="pct"/>
            <w:vAlign w:val="center"/>
          </w:tcPr>
          <w:p w14:paraId="0A13BA05" w14:textId="77777777" w:rsidR="005D7760" w:rsidRPr="00972FF2" w:rsidRDefault="005D7760" w:rsidP="004E6B99">
            <w:pPr>
              <w:jc w:val="center"/>
              <w:rPr>
                <w:rFonts w:ascii="Times New Roman" w:eastAsia="仿宋_GB2312" w:hAnsi="Times New Roman" w:cs="Times New Roman"/>
                <w:bCs/>
                <w:sz w:val="24"/>
                <w:szCs w:val="24"/>
                <w:highlight w:val="yellow"/>
              </w:rPr>
            </w:pPr>
            <w:r>
              <w:rPr>
                <w:rFonts w:ascii="Times New Roman" w:eastAsia="仿宋_GB2312" w:hAnsi="Times New Roman" w:cs="Times New Roman" w:hint="eastAsia"/>
                <w:bCs/>
                <w:sz w:val="24"/>
                <w:szCs w:val="24"/>
              </w:rPr>
              <w:t>12</w:t>
            </w:r>
          </w:p>
        </w:tc>
        <w:tc>
          <w:tcPr>
            <w:tcW w:w="375" w:type="pct"/>
            <w:shd w:val="clear" w:color="auto" w:fill="auto"/>
            <w:vAlign w:val="center"/>
          </w:tcPr>
          <w:p w14:paraId="31D3FCE7" w14:textId="77777777" w:rsidR="005D7760" w:rsidRDefault="005D7760" w:rsidP="004E6B99">
            <w:pPr>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交通运输</w:t>
            </w:r>
            <w:proofErr w:type="gramStart"/>
            <w:r>
              <w:rPr>
                <w:rFonts w:ascii="Times New Roman" w:eastAsia="仿宋_GB2312" w:hAnsi="Times New Roman" w:cs="Times New Roman" w:hint="eastAsia"/>
                <w:bCs/>
                <w:sz w:val="24"/>
                <w:szCs w:val="24"/>
              </w:rPr>
              <w:t>部</w:t>
            </w:r>
            <w:r w:rsidRPr="008045C5">
              <w:rPr>
                <w:rFonts w:ascii="Times New Roman" w:eastAsia="仿宋_GB2312" w:hAnsi="Times New Roman" w:cs="Times New Roman" w:hint="eastAsia"/>
                <w:bCs/>
                <w:sz w:val="24"/>
                <w:szCs w:val="24"/>
              </w:rPr>
              <w:t>安全</w:t>
            </w:r>
            <w:proofErr w:type="gramEnd"/>
            <w:r w:rsidRPr="008045C5">
              <w:rPr>
                <w:rFonts w:ascii="Times New Roman" w:eastAsia="仿宋_GB2312" w:hAnsi="Times New Roman" w:cs="Times New Roman" w:hint="eastAsia"/>
                <w:bCs/>
                <w:sz w:val="24"/>
                <w:szCs w:val="24"/>
              </w:rPr>
              <w:t>与质量监督管理司</w:t>
            </w:r>
          </w:p>
        </w:tc>
        <w:tc>
          <w:tcPr>
            <w:tcW w:w="1206" w:type="pct"/>
            <w:shd w:val="clear" w:color="auto" w:fill="auto"/>
            <w:vAlign w:val="center"/>
          </w:tcPr>
          <w:p w14:paraId="2C99EE67" w14:textId="77777777" w:rsidR="005D7760" w:rsidRPr="00191CAA" w:rsidRDefault="005D7760" w:rsidP="004E6B99">
            <w:pPr>
              <w:rPr>
                <w:rFonts w:ascii="Times New Roman" w:eastAsia="仿宋_GB2312" w:hAnsi="Times New Roman" w:cs="Times New Roman"/>
                <w:bCs/>
                <w:sz w:val="24"/>
                <w:szCs w:val="24"/>
              </w:rPr>
            </w:pPr>
            <w:r w:rsidRPr="00F000A4">
              <w:rPr>
                <w:rFonts w:ascii="Times New Roman" w:eastAsia="仿宋_GB2312" w:hAnsi="Times New Roman" w:cs="Times New Roman" w:hint="eastAsia"/>
                <w:bCs/>
                <w:sz w:val="24"/>
                <w:szCs w:val="24"/>
              </w:rPr>
              <w:t>交通运输部公路科学研究所、中国铁道科学研究院集团有限公司、中交第二航务工程局有限公司、福建省高速公路科技创新研究院有限公司、交通运输部科学研究院、昆明理工大学、北京工业大学</w:t>
            </w:r>
          </w:p>
        </w:tc>
      </w:tr>
      <w:tr w:rsidR="005D7760" w:rsidRPr="008A4D4D" w14:paraId="6E270572" w14:textId="77777777" w:rsidTr="004E6B99">
        <w:trPr>
          <w:cantSplit/>
          <w:trHeight w:val="567"/>
        </w:trPr>
        <w:tc>
          <w:tcPr>
            <w:tcW w:w="122" w:type="pct"/>
            <w:vAlign w:val="center"/>
          </w:tcPr>
          <w:p w14:paraId="62E1D75A" w14:textId="77777777" w:rsidR="005D7760" w:rsidRPr="008A4D4D" w:rsidRDefault="005D7760" w:rsidP="004E6B99">
            <w:pPr>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lastRenderedPageBreak/>
              <w:t>4</w:t>
            </w:r>
          </w:p>
        </w:tc>
        <w:tc>
          <w:tcPr>
            <w:tcW w:w="345" w:type="pct"/>
            <w:vAlign w:val="center"/>
          </w:tcPr>
          <w:p w14:paraId="0D0F949B" w14:textId="77777777" w:rsidR="005D7760" w:rsidRDefault="005D7760" w:rsidP="004E6B99">
            <w:pPr>
              <w:jc w:val="center"/>
              <w:rPr>
                <w:rFonts w:ascii="Times New Roman" w:eastAsia="仿宋_GB2312" w:hAnsi="Times New Roman" w:cs="Times New Roman"/>
                <w:bCs/>
                <w:sz w:val="24"/>
                <w:szCs w:val="24"/>
              </w:rPr>
            </w:pPr>
            <w:r w:rsidRPr="00DA6F3E">
              <w:rPr>
                <w:rFonts w:ascii="Times New Roman" w:eastAsia="仿宋_GB2312" w:hAnsi="Times New Roman" w:cs="Times New Roman" w:hint="eastAsia"/>
                <w:bCs/>
                <w:sz w:val="24"/>
                <w:szCs w:val="24"/>
              </w:rPr>
              <w:t xml:space="preserve">JT </w:t>
            </w:r>
          </w:p>
          <w:p w14:paraId="29C4A9EB" w14:textId="77777777" w:rsidR="005D7760" w:rsidRPr="00191CAA" w:rsidRDefault="005D7760" w:rsidP="004E6B99">
            <w:pPr>
              <w:jc w:val="center"/>
              <w:rPr>
                <w:rFonts w:ascii="Times New Roman" w:eastAsia="仿宋_GB2312" w:hAnsi="Times New Roman" w:cs="Times New Roman"/>
                <w:bCs/>
                <w:sz w:val="24"/>
                <w:szCs w:val="24"/>
              </w:rPr>
            </w:pPr>
            <w:r w:rsidRPr="00DA6F3E">
              <w:rPr>
                <w:rFonts w:ascii="Times New Roman" w:eastAsia="仿宋_GB2312" w:hAnsi="Times New Roman" w:cs="Times New Roman" w:hint="eastAsia"/>
                <w:bCs/>
                <w:sz w:val="24"/>
                <w:szCs w:val="24"/>
              </w:rPr>
              <w:t>2024-</w:t>
            </w:r>
            <w:r>
              <w:rPr>
                <w:rFonts w:ascii="Times New Roman" w:eastAsia="仿宋_GB2312" w:hAnsi="Times New Roman" w:cs="Times New Roman"/>
                <w:bCs/>
                <w:sz w:val="24"/>
                <w:szCs w:val="24"/>
              </w:rPr>
              <w:t>42</w:t>
            </w:r>
          </w:p>
        </w:tc>
        <w:tc>
          <w:tcPr>
            <w:tcW w:w="703" w:type="pct"/>
            <w:shd w:val="clear" w:color="auto" w:fill="auto"/>
            <w:vAlign w:val="center"/>
          </w:tcPr>
          <w:p w14:paraId="78B76B44" w14:textId="77777777" w:rsidR="005D7760" w:rsidRPr="008A4D4D" w:rsidRDefault="005D7760" w:rsidP="004E6B99">
            <w:pPr>
              <w:rPr>
                <w:rFonts w:ascii="Times New Roman" w:eastAsia="仿宋_GB2312" w:hAnsi="Times New Roman" w:cs="Times New Roman"/>
                <w:bCs/>
                <w:sz w:val="24"/>
                <w:szCs w:val="24"/>
              </w:rPr>
            </w:pPr>
            <w:r w:rsidRPr="00191CAA">
              <w:rPr>
                <w:rFonts w:ascii="Times New Roman" w:eastAsia="仿宋_GB2312" w:hAnsi="Times New Roman" w:cs="Times New Roman" w:hint="eastAsia"/>
                <w:bCs/>
                <w:sz w:val="24"/>
                <w:szCs w:val="24"/>
              </w:rPr>
              <w:t>公路桥梁结构监测技术规范</w:t>
            </w:r>
          </w:p>
        </w:tc>
        <w:tc>
          <w:tcPr>
            <w:tcW w:w="1406" w:type="pct"/>
            <w:shd w:val="clear" w:color="auto" w:fill="auto"/>
            <w:vAlign w:val="center"/>
          </w:tcPr>
          <w:p w14:paraId="2F9B1A2C" w14:textId="77777777" w:rsidR="005D7760" w:rsidRPr="00191CAA" w:rsidRDefault="005D7760" w:rsidP="004E6B99">
            <w:pPr>
              <w:rPr>
                <w:rFonts w:ascii="Times New Roman" w:eastAsia="仿宋_GB2312" w:hAnsi="Times New Roman" w:cs="Times New Roman"/>
                <w:bCs/>
                <w:sz w:val="24"/>
                <w:szCs w:val="24"/>
              </w:rPr>
            </w:pPr>
            <w:r w:rsidRPr="00191CAA">
              <w:rPr>
                <w:rFonts w:ascii="Times New Roman" w:eastAsia="仿宋_GB2312" w:hAnsi="Times New Roman" w:cs="Times New Roman" w:hint="eastAsia"/>
                <w:bCs/>
                <w:sz w:val="24"/>
                <w:szCs w:val="24"/>
              </w:rPr>
              <w:t>现行标准规定了公路桥梁结构监测技术的总则、基本规定、监测内容、监测测点布设、监测方法、监测系统、数据管理、监测应用的要求，适用于公路桥梁结构监测的系统设计、实施、验收、运营维护、数据管理和监测应用。</w:t>
            </w:r>
          </w:p>
          <w:p w14:paraId="6C47D73C" w14:textId="77777777" w:rsidR="005D7760" w:rsidRPr="008A4D4D" w:rsidRDefault="005D7760" w:rsidP="004E6B99">
            <w:pPr>
              <w:rPr>
                <w:rFonts w:ascii="Times New Roman" w:eastAsia="仿宋_GB2312" w:hAnsi="Times New Roman" w:cs="Times New Roman"/>
                <w:bCs/>
                <w:sz w:val="24"/>
                <w:szCs w:val="24"/>
              </w:rPr>
            </w:pPr>
            <w:r w:rsidRPr="00191CAA">
              <w:rPr>
                <w:rFonts w:ascii="Times New Roman" w:eastAsia="仿宋_GB2312" w:hAnsi="Times New Roman" w:cs="Times New Roman" w:hint="eastAsia"/>
                <w:bCs/>
                <w:sz w:val="24"/>
                <w:szCs w:val="24"/>
              </w:rPr>
              <w:t>主要修订内容</w:t>
            </w:r>
            <w:r>
              <w:rPr>
                <w:rFonts w:ascii="Times New Roman" w:eastAsia="仿宋_GB2312" w:hAnsi="Times New Roman" w:cs="Times New Roman" w:hint="eastAsia"/>
                <w:bCs/>
                <w:sz w:val="24"/>
                <w:szCs w:val="24"/>
              </w:rPr>
              <w:t>：</w:t>
            </w:r>
            <w:r w:rsidRPr="00191CAA">
              <w:rPr>
                <w:rFonts w:ascii="Times New Roman" w:eastAsia="仿宋_GB2312" w:hAnsi="Times New Roman" w:cs="Times New Roman" w:hint="eastAsia"/>
                <w:bCs/>
                <w:sz w:val="24"/>
                <w:szCs w:val="24"/>
              </w:rPr>
              <w:t>修改结构监测的桥梁范围，增加常规跨径桥梁监测内容、测点布设、系统设计实施、数据应用的要求，修改部分监测方法要求，增加数据存储、单桥或桥梁群平台与部省平台互联互通和安全的要求，增加桥梁评定、综合评估报告等数据应用要求。</w:t>
            </w:r>
          </w:p>
        </w:tc>
        <w:tc>
          <w:tcPr>
            <w:tcW w:w="234" w:type="pct"/>
            <w:vAlign w:val="center"/>
          </w:tcPr>
          <w:p w14:paraId="1B18FD0E" w14:textId="77777777" w:rsidR="005D7760" w:rsidRPr="008A4D4D" w:rsidRDefault="005D7760" w:rsidP="004E6B99">
            <w:pPr>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修订</w:t>
            </w:r>
          </w:p>
        </w:tc>
        <w:tc>
          <w:tcPr>
            <w:tcW w:w="375" w:type="pct"/>
            <w:vAlign w:val="center"/>
          </w:tcPr>
          <w:p w14:paraId="28B0B710" w14:textId="77777777" w:rsidR="005D7760" w:rsidRDefault="005D7760" w:rsidP="004E6B99">
            <w:pPr>
              <w:jc w:val="center"/>
              <w:rPr>
                <w:rFonts w:ascii="Times New Roman" w:eastAsia="仿宋_GB2312" w:hAnsi="Times New Roman" w:cs="Times New Roman"/>
                <w:bCs/>
                <w:sz w:val="24"/>
                <w:szCs w:val="24"/>
              </w:rPr>
            </w:pPr>
            <w:r w:rsidRPr="00191CAA">
              <w:rPr>
                <w:rFonts w:ascii="Times New Roman" w:eastAsia="仿宋_GB2312" w:hAnsi="Times New Roman" w:cs="Times New Roman" w:hint="eastAsia"/>
                <w:bCs/>
                <w:sz w:val="24"/>
                <w:szCs w:val="24"/>
              </w:rPr>
              <w:t xml:space="preserve">JT/T </w:t>
            </w:r>
          </w:p>
          <w:p w14:paraId="1E6BA466" w14:textId="77777777" w:rsidR="005D7760" w:rsidRPr="008A4D4D" w:rsidRDefault="005D7760" w:rsidP="004E6B99">
            <w:pPr>
              <w:jc w:val="center"/>
              <w:rPr>
                <w:rFonts w:ascii="Times New Roman" w:eastAsia="仿宋_GB2312" w:hAnsi="Times New Roman" w:cs="Times New Roman"/>
                <w:bCs/>
                <w:sz w:val="24"/>
                <w:szCs w:val="24"/>
              </w:rPr>
            </w:pPr>
            <w:r w:rsidRPr="00191CAA">
              <w:rPr>
                <w:rFonts w:ascii="Times New Roman" w:eastAsia="仿宋_GB2312" w:hAnsi="Times New Roman" w:cs="Times New Roman" w:hint="eastAsia"/>
                <w:bCs/>
                <w:sz w:val="24"/>
                <w:szCs w:val="24"/>
              </w:rPr>
              <w:t>1037-2022</w:t>
            </w:r>
          </w:p>
        </w:tc>
        <w:tc>
          <w:tcPr>
            <w:tcW w:w="234" w:type="pct"/>
            <w:vAlign w:val="center"/>
          </w:tcPr>
          <w:p w14:paraId="228EB0C0" w14:textId="77777777" w:rsidR="005D7760" w:rsidRPr="008A4D4D" w:rsidRDefault="005D7760" w:rsidP="004E6B99">
            <w:pPr>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18</w:t>
            </w:r>
          </w:p>
        </w:tc>
        <w:tc>
          <w:tcPr>
            <w:tcW w:w="375" w:type="pct"/>
            <w:shd w:val="clear" w:color="auto" w:fill="auto"/>
            <w:vAlign w:val="center"/>
          </w:tcPr>
          <w:p w14:paraId="571F8B78" w14:textId="77777777" w:rsidR="005D7760" w:rsidRPr="008A4D4D" w:rsidRDefault="005D7760" w:rsidP="004E6B99">
            <w:pPr>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交通工程标委会</w:t>
            </w:r>
          </w:p>
        </w:tc>
        <w:tc>
          <w:tcPr>
            <w:tcW w:w="1206" w:type="pct"/>
            <w:shd w:val="clear" w:color="auto" w:fill="auto"/>
            <w:vAlign w:val="center"/>
          </w:tcPr>
          <w:p w14:paraId="70364CA3" w14:textId="77777777" w:rsidR="005D7760" w:rsidRPr="008A4D4D" w:rsidRDefault="005D7760" w:rsidP="004E6B99">
            <w:pPr>
              <w:rPr>
                <w:rFonts w:ascii="Times New Roman" w:eastAsia="仿宋_GB2312" w:hAnsi="Times New Roman" w:cs="Times New Roman"/>
                <w:bCs/>
                <w:sz w:val="24"/>
                <w:szCs w:val="24"/>
              </w:rPr>
            </w:pPr>
            <w:r w:rsidRPr="00191CAA">
              <w:rPr>
                <w:rFonts w:ascii="Times New Roman" w:eastAsia="仿宋_GB2312" w:hAnsi="Times New Roman" w:cs="Times New Roman" w:hint="eastAsia"/>
                <w:bCs/>
                <w:sz w:val="24"/>
                <w:szCs w:val="24"/>
              </w:rPr>
              <w:t>中交公路规划设计院有限公司、哈尔滨工业大学、交通运输部公路科学研究所、中交公路长大桥建设国家工程研究中心有限公司、中交公</w:t>
            </w:r>
            <w:proofErr w:type="gramStart"/>
            <w:r w:rsidRPr="00191CAA">
              <w:rPr>
                <w:rFonts w:ascii="Times New Roman" w:eastAsia="仿宋_GB2312" w:hAnsi="Times New Roman" w:cs="Times New Roman" w:hint="eastAsia"/>
                <w:bCs/>
                <w:sz w:val="24"/>
                <w:szCs w:val="24"/>
              </w:rPr>
              <w:t>规</w:t>
            </w:r>
            <w:proofErr w:type="gramEnd"/>
            <w:r w:rsidRPr="00191CAA">
              <w:rPr>
                <w:rFonts w:ascii="Times New Roman" w:eastAsia="仿宋_GB2312" w:hAnsi="Times New Roman" w:cs="Times New Roman" w:hint="eastAsia"/>
                <w:bCs/>
                <w:sz w:val="24"/>
                <w:szCs w:val="24"/>
              </w:rPr>
              <w:t>土木大数据信息技术（北京）有限公司</w:t>
            </w:r>
          </w:p>
        </w:tc>
      </w:tr>
      <w:tr w:rsidR="005D7760" w:rsidRPr="008A4D4D" w14:paraId="583BD35C" w14:textId="77777777" w:rsidTr="004E6B99">
        <w:trPr>
          <w:cantSplit/>
          <w:trHeight w:val="567"/>
        </w:trPr>
        <w:tc>
          <w:tcPr>
            <w:tcW w:w="122" w:type="pct"/>
            <w:vAlign w:val="center"/>
          </w:tcPr>
          <w:p w14:paraId="6A08C68B" w14:textId="77777777" w:rsidR="005D7760" w:rsidRPr="008A4D4D" w:rsidRDefault="005D7760" w:rsidP="004E6B99">
            <w:pPr>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5</w:t>
            </w:r>
          </w:p>
        </w:tc>
        <w:tc>
          <w:tcPr>
            <w:tcW w:w="345" w:type="pct"/>
            <w:vAlign w:val="center"/>
          </w:tcPr>
          <w:p w14:paraId="6DB5C47F" w14:textId="77777777" w:rsidR="005D7760" w:rsidRDefault="005D7760" w:rsidP="004E6B99">
            <w:pPr>
              <w:jc w:val="center"/>
              <w:rPr>
                <w:rFonts w:ascii="Times New Roman" w:eastAsia="仿宋_GB2312" w:hAnsi="Times New Roman" w:cs="Times New Roman"/>
                <w:bCs/>
                <w:sz w:val="24"/>
                <w:szCs w:val="24"/>
              </w:rPr>
            </w:pPr>
            <w:r w:rsidRPr="00DA6F3E">
              <w:rPr>
                <w:rFonts w:ascii="Times New Roman" w:eastAsia="仿宋_GB2312" w:hAnsi="Times New Roman" w:cs="Times New Roman" w:hint="eastAsia"/>
                <w:bCs/>
                <w:sz w:val="24"/>
                <w:szCs w:val="24"/>
              </w:rPr>
              <w:t xml:space="preserve">JT </w:t>
            </w:r>
          </w:p>
          <w:p w14:paraId="71401B98" w14:textId="77777777" w:rsidR="005D7760" w:rsidRPr="00823D5F" w:rsidRDefault="005D7760" w:rsidP="004E6B99">
            <w:pPr>
              <w:jc w:val="center"/>
              <w:rPr>
                <w:rFonts w:ascii="Times New Roman" w:eastAsia="仿宋_GB2312" w:hAnsi="Times New Roman" w:cs="Times New Roman"/>
                <w:bCs/>
                <w:sz w:val="24"/>
                <w:szCs w:val="24"/>
              </w:rPr>
            </w:pPr>
            <w:r w:rsidRPr="00DA6F3E">
              <w:rPr>
                <w:rFonts w:ascii="Times New Roman" w:eastAsia="仿宋_GB2312" w:hAnsi="Times New Roman" w:cs="Times New Roman" w:hint="eastAsia"/>
                <w:bCs/>
                <w:sz w:val="24"/>
                <w:szCs w:val="24"/>
              </w:rPr>
              <w:t>2024-</w:t>
            </w:r>
            <w:r>
              <w:rPr>
                <w:rFonts w:ascii="Times New Roman" w:eastAsia="仿宋_GB2312" w:hAnsi="Times New Roman" w:cs="Times New Roman"/>
                <w:bCs/>
                <w:sz w:val="24"/>
                <w:szCs w:val="24"/>
              </w:rPr>
              <w:t>43</w:t>
            </w:r>
          </w:p>
        </w:tc>
        <w:tc>
          <w:tcPr>
            <w:tcW w:w="703" w:type="pct"/>
            <w:shd w:val="clear" w:color="auto" w:fill="auto"/>
            <w:vAlign w:val="center"/>
          </w:tcPr>
          <w:p w14:paraId="436F7FF1" w14:textId="77777777" w:rsidR="005D7760" w:rsidRPr="00191CAA" w:rsidRDefault="005D7760" w:rsidP="004E6B99">
            <w:pPr>
              <w:rPr>
                <w:rFonts w:ascii="Times New Roman" w:eastAsia="仿宋_GB2312" w:hAnsi="Times New Roman" w:cs="Times New Roman"/>
                <w:bCs/>
                <w:sz w:val="24"/>
                <w:szCs w:val="24"/>
              </w:rPr>
            </w:pPr>
            <w:r w:rsidRPr="00823D5F">
              <w:rPr>
                <w:rFonts w:ascii="Times New Roman" w:eastAsia="仿宋_GB2312" w:hAnsi="Times New Roman" w:cs="Times New Roman" w:hint="eastAsia"/>
                <w:bCs/>
                <w:sz w:val="24"/>
                <w:szCs w:val="24"/>
              </w:rPr>
              <w:t>城市公共汽电车车辆</w:t>
            </w:r>
            <w:r w:rsidRPr="00823D5F">
              <w:rPr>
                <w:rFonts w:ascii="Times New Roman" w:eastAsia="仿宋_GB2312" w:hAnsi="Times New Roman" w:cs="Times New Roman" w:hint="eastAsia"/>
                <w:bCs/>
                <w:sz w:val="24"/>
                <w:szCs w:val="24"/>
              </w:rPr>
              <w:t>CAN</w:t>
            </w:r>
            <w:r w:rsidRPr="00823D5F">
              <w:rPr>
                <w:rFonts w:ascii="Times New Roman" w:eastAsia="仿宋_GB2312" w:hAnsi="Times New Roman" w:cs="Times New Roman" w:hint="eastAsia"/>
                <w:bCs/>
                <w:sz w:val="24"/>
                <w:szCs w:val="24"/>
              </w:rPr>
              <w:t>总线数据采集规范</w:t>
            </w:r>
          </w:p>
        </w:tc>
        <w:tc>
          <w:tcPr>
            <w:tcW w:w="1406" w:type="pct"/>
            <w:shd w:val="clear" w:color="auto" w:fill="auto"/>
            <w:vAlign w:val="center"/>
          </w:tcPr>
          <w:p w14:paraId="278C25C8" w14:textId="77777777" w:rsidR="005D7760" w:rsidRPr="00191CAA" w:rsidRDefault="005D7760" w:rsidP="004E6B99">
            <w:pPr>
              <w:rPr>
                <w:rFonts w:ascii="Times New Roman" w:eastAsia="仿宋_GB2312" w:hAnsi="Times New Roman" w:cs="Times New Roman"/>
                <w:bCs/>
                <w:sz w:val="24"/>
                <w:szCs w:val="24"/>
              </w:rPr>
            </w:pPr>
            <w:proofErr w:type="gramStart"/>
            <w:r w:rsidRPr="00823D5F">
              <w:rPr>
                <w:rFonts w:ascii="Times New Roman" w:eastAsia="仿宋_GB2312" w:hAnsi="Times New Roman" w:cs="Times New Roman" w:hint="eastAsia"/>
                <w:bCs/>
                <w:sz w:val="24"/>
                <w:szCs w:val="24"/>
              </w:rPr>
              <w:t>拟规定</w:t>
            </w:r>
            <w:proofErr w:type="gramEnd"/>
            <w:r w:rsidRPr="00823D5F">
              <w:rPr>
                <w:rFonts w:ascii="Times New Roman" w:eastAsia="仿宋_GB2312" w:hAnsi="Times New Roman" w:cs="Times New Roman" w:hint="eastAsia"/>
                <w:bCs/>
                <w:sz w:val="24"/>
                <w:szCs w:val="24"/>
              </w:rPr>
              <w:t>城市公共汽电车</w:t>
            </w:r>
            <w:r w:rsidRPr="00823D5F">
              <w:rPr>
                <w:rFonts w:ascii="Times New Roman" w:eastAsia="仿宋_GB2312" w:hAnsi="Times New Roman" w:cs="Times New Roman" w:hint="eastAsia"/>
                <w:bCs/>
                <w:sz w:val="24"/>
                <w:szCs w:val="24"/>
              </w:rPr>
              <w:t>CAN</w:t>
            </w:r>
            <w:r w:rsidRPr="00823D5F">
              <w:rPr>
                <w:rFonts w:ascii="Times New Roman" w:eastAsia="仿宋_GB2312" w:hAnsi="Times New Roman" w:cs="Times New Roman" w:hint="eastAsia"/>
                <w:bCs/>
                <w:sz w:val="24"/>
                <w:szCs w:val="24"/>
              </w:rPr>
              <w:t>总线数据采集的总体架构、基本要求和数据内容合格式要求，适用于城市公共汽电车车辆</w:t>
            </w:r>
            <w:r w:rsidRPr="00823D5F">
              <w:rPr>
                <w:rFonts w:ascii="Times New Roman" w:eastAsia="仿宋_GB2312" w:hAnsi="Times New Roman" w:cs="Times New Roman" w:hint="eastAsia"/>
                <w:bCs/>
                <w:sz w:val="24"/>
                <w:szCs w:val="24"/>
              </w:rPr>
              <w:t>CAN</w:t>
            </w:r>
            <w:r w:rsidRPr="00823D5F">
              <w:rPr>
                <w:rFonts w:ascii="Times New Roman" w:eastAsia="仿宋_GB2312" w:hAnsi="Times New Roman" w:cs="Times New Roman" w:hint="eastAsia"/>
                <w:bCs/>
                <w:sz w:val="24"/>
                <w:szCs w:val="24"/>
              </w:rPr>
              <w:t>总线数据采集软硬件系统的设计、研发和应用。</w:t>
            </w:r>
          </w:p>
        </w:tc>
        <w:tc>
          <w:tcPr>
            <w:tcW w:w="234" w:type="pct"/>
            <w:vAlign w:val="center"/>
          </w:tcPr>
          <w:p w14:paraId="46922C58" w14:textId="77777777" w:rsidR="005D7760" w:rsidRDefault="005D7760" w:rsidP="004E6B99">
            <w:pPr>
              <w:jc w:val="center"/>
              <w:rPr>
                <w:rFonts w:ascii="Times New Roman" w:eastAsia="仿宋_GB2312" w:hAnsi="Times New Roman" w:cs="Times New Roman"/>
                <w:bCs/>
                <w:sz w:val="24"/>
                <w:szCs w:val="24"/>
              </w:rPr>
            </w:pPr>
            <w:r w:rsidRPr="008A4D4D">
              <w:rPr>
                <w:rFonts w:ascii="Times New Roman" w:eastAsia="仿宋_GB2312" w:hAnsi="Times New Roman" w:cs="Times New Roman"/>
                <w:bCs/>
                <w:sz w:val="24"/>
                <w:szCs w:val="24"/>
              </w:rPr>
              <w:t>制定</w:t>
            </w:r>
          </w:p>
        </w:tc>
        <w:tc>
          <w:tcPr>
            <w:tcW w:w="375" w:type="pct"/>
            <w:vAlign w:val="center"/>
          </w:tcPr>
          <w:p w14:paraId="70BBF8C5" w14:textId="77777777" w:rsidR="005D7760" w:rsidRPr="00191CAA" w:rsidRDefault="005D7760" w:rsidP="004E6B99">
            <w:pPr>
              <w:jc w:val="center"/>
              <w:rPr>
                <w:rFonts w:ascii="Times New Roman" w:eastAsia="仿宋_GB2312" w:hAnsi="Times New Roman" w:cs="Times New Roman"/>
                <w:bCs/>
                <w:sz w:val="24"/>
                <w:szCs w:val="24"/>
              </w:rPr>
            </w:pPr>
          </w:p>
        </w:tc>
        <w:tc>
          <w:tcPr>
            <w:tcW w:w="234" w:type="pct"/>
            <w:vAlign w:val="center"/>
          </w:tcPr>
          <w:p w14:paraId="76437E5F" w14:textId="77777777" w:rsidR="005D7760" w:rsidRDefault="005D7760" w:rsidP="004E6B99">
            <w:pPr>
              <w:jc w:val="center"/>
              <w:rPr>
                <w:rFonts w:ascii="Times New Roman" w:eastAsia="仿宋_GB2312" w:hAnsi="Times New Roman" w:cs="Times New Roman"/>
                <w:bCs/>
                <w:sz w:val="24"/>
                <w:szCs w:val="24"/>
              </w:rPr>
            </w:pPr>
            <w:r w:rsidRPr="008A4D4D">
              <w:rPr>
                <w:rFonts w:ascii="Times New Roman" w:eastAsia="仿宋_GB2312" w:hAnsi="Times New Roman" w:cs="Times New Roman"/>
                <w:bCs/>
                <w:sz w:val="24"/>
                <w:szCs w:val="24"/>
              </w:rPr>
              <w:t>12</w:t>
            </w:r>
          </w:p>
        </w:tc>
        <w:tc>
          <w:tcPr>
            <w:tcW w:w="375" w:type="pct"/>
            <w:shd w:val="clear" w:color="auto" w:fill="auto"/>
            <w:vAlign w:val="center"/>
          </w:tcPr>
          <w:p w14:paraId="1653F66E" w14:textId="77777777" w:rsidR="005D7760" w:rsidRDefault="005D7760" w:rsidP="004E6B99">
            <w:pPr>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客车分委会</w:t>
            </w:r>
          </w:p>
        </w:tc>
        <w:tc>
          <w:tcPr>
            <w:tcW w:w="1206" w:type="pct"/>
            <w:shd w:val="clear" w:color="auto" w:fill="auto"/>
            <w:vAlign w:val="center"/>
          </w:tcPr>
          <w:p w14:paraId="2E218D70" w14:textId="77777777" w:rsidR="005D7760" w:rsidRPr="00191CAA" w:rsidRDefault="005D7760" w:rsidP="004E6B99">
            <w:pPr>
              <w:rPr>
                <w:rFonts w:ascii="Times New Roman" w:eastAsia="仿宋_GB2312" w:hAnsi="Times New Roman" w:cs="Times New Roman"/>
                <w:bCs/>
                <w:sz w:val="24"/>
                <w:szCs w:val="24"/>
              </w:rPr>
            </w:pPr>
            <w:r w:rsidRPr="00823D5F">
              <w:rPr>
                <w:rFonts w:ascii="Times New Roman" w:eastAsia="仿宋_GB2312" w:hAnsi="Times New Roman" w:cs="Times New Roman" w:hint="eastAsia"/>
                <w:bCs/>
                <w:sz w:val="24"/>
                <w:szCs w:val="24"/>
              </w:rPr>
              <w:t>交通运输部科学研究院</w:t>
            </w:r>
          </w:p>
        </w:tc>
      </w:tr>
      <w:tr w:rsidR="005D7760" w:rsidRPr="008A4D4D" w14:paraId="33C81710" w14:textId="77777777" w:rsidTr="004E6B99">
        <w:trPr>
          <w:cantSplit/>
          <w:trHeight w:val="567"/>
        </w:trPr>
        <w:tc>
          <w:tcPr>
            <w:tcW w:w="122" w:type="pct"/>
            <w:vAlign w:val="center"/>
          </w:tcPr>
          <w:p w14:paraId="0A2849D1" w14:textId="77777777" w:rsidR="005D7760" w:rsidRPr="008A4D4D" w:rsidRDefault="005D7760" w:rsidP="004E6B99">
            <w:pPr>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6</w:t>
            </w:r>
          </w:p>
        </w:tc>
        <w:tc>
          <w:tcPr>
            <w:tcW w:w="345" w:type="pct"/>
            <w:vAlign w:val="center"/>
          </w:tcPr>
          <w:p w14:paraId="46A47ECA" w14:textId="77777777" w:rsidR="005D7760" w:rsidRDefault="005D7760" w:rsidP="004E6B99">
            <w:pPr>
              <w:jc w:val="center"/>
              <w:rPr>
                <w:rFonts w:ascii="Times New Roman" w:eastAsia="仿宋_GB2312" w:hAnsi="Times New Roman" w:cs="Times New Roman"/>
                <w:bCs/>
                <w:sz w:val="24"/>
                <w:szCs w:val="24"/>
              </w:rPr>
            </w:pPr>
            <w:r w:rsidRPr="00DA6F3E">
              <w:rPr>
                <w:rFonts w:ascii="Times New Roman" w:eastAsia="仿宋_GB2312" w:hAnsi="Times New Roman" w:cs="Times New Roman" w:hint="eastAsia"/>
                <w:bCs/>
                <w:sz w:val="24"/>
                <w:szCs w:val="24"/>
              </w:rPr>
              <w:t xml:space="preserve">JT </w:t>
            </w:r>
          </w:p>
          <w:p w14:paraId="2FA0D723" w14:textId="77777777" w:rsidR="005D7760" w:rsidRPr="008A4D4D" w:rsidRDefault="005D7760" w:rsidP="004E6B99">
            <w:pPr>
              <w:jc w:val="center"/>
              <w:rPr>
                <w:rFonts w:ascii="Times New Roman" w:eastAsia="仿宋_GB2312" w:hAnsi="Times New Roman" w:cs="Times New Roman"/>
                <w:bCs/>
                <w:sz w:val="24"/>
                <w:szCs w:val="24"/>
              </w:rPr>
            </w:pPr>
            <w:r w:rsidRPr="00DA6F3E">
              <w:rPr>
                <w:rFonts w:ascii="Times New Roman" w:eastAsia="仿宋_GB2312" w:hAnsi="Times New Roman" w:cs="Times New Roman" w:hint="eastAsia"/>
                <w:bCs/>
                <w:sz w:val="24"/>
                <w:szCs w:val="24"/>
              </w:rPr>
              <w:t>2024-</w:t>
            </w:r>
            <w:r>
              <w:rPr>
                <w:rFonts w:ascii="Times New Roman" w:eastAsia="仿宋_GB2312" w:hAnsi="Times New Roman" w:cs="Times New Roman"/>
                <w:bCs/>
                <w:sz w:val="24"/>
                <w:szCs w:val="24"/>
              </w:rPr>
              <w:t>44</w:t>
            </w:r>
          </w:p>
        </w:tc>
        <w:tc>
          <w:tcPr>
            <w:tcW w:w="703" w:type="pct"/>
            <w:shd w:val="clear" w:color="auto" w:fill="auto"/>
            <w:vAlign w:val="center"/>
          </w:tcPr>
          <w:p w14:paraId="486A25B1" w14:textId="77777777" w:rsidR="005D7760" w:rsidRPr="008A4D4D" w:rsidRDefault="005D7760" w:rsidP="004E6B99">
            <w:pPr>
              <w:rPr>
                <w:rFonts w:ascii="Times New Roman" w:eastAsia="仿宋_GB2312" w:hAnsi="Times New Roman" w:cs="Times New Roman"/>
                <w:bCs/>
                <w:sz w:val="24"/>
                <w:szCs w:val="24"/>
              </w:rPr>
            </w:pPr>
            <w:r w:rsidRPr="008A4D4D">
              <w:rPr>
                <w:rFonts w:ascii="Times New Roman" w:eastAsia="仿宋_GB2312" w:hAnsi="Times New Roman" w:cs="Times New Roman"/>
                <w:bCs/>
                <w:sz w:val="24"/>
                <w:szCs w:val="24"/>
              </w:rPr>
              <w:t>国家综合交通运输信息平台部省联动建设规范</w:t>
            </w:r>
          </w:p>
        </w:tc>
        <w:tc>
          <w:tcPr>
            <w:tcW w:w="1406" w:type="pct"/>
            <w:shd w:val="clear" w:color="auto" w:fill="auto"/>
            <w:vAlign w:val="center"/>
          </w:tcPr>
          <w:p w14:paraId="2B34D82F" w14:textId="77777777" w:rsidR="005D7760" w:rsidRPr="008A4D4D" w:rsidRDefault="005D7760" w:rsidP="004E6B99">
            <w:pPr>
              <w:rPr>
                <w:rFonts w:ascii="Times New Roman" w:eastAsia="仿宋_GB2312" w:hAnsi="Times New Roman" w:cs="Times New Roman"/>
                <w:bCs/>
                <w:sz w:val="24"/>
                <w:szCs w:val="24"/>
              </w:rPr>
            </w:pPr>
            <w:proofErr w:type="gramStart"/>
            <w:r w:rsidRPr="008A4D4D">
              <w:rPr>
                <w:rFonts w:ascii="Times New Roman" w:eastAsia="仿宋_GB2312" w:hAnsi="Times New Roman" w:cs="Times New Roman"/>
                <w:bCs/>
                <w:sz w:val="24"/>
                <w:szCs w:val="24"/>
              </w:rPr>
              <w:t>拟规定</w:t>
            </w:r>
            <w:proofErr w:type="gramEnd"/>
            <w:r w:rsidRPr="008A4D4D">
              <w:rPr>
                <w:rFonts w:ascii="Times New Roman" w:eastAsia="仿宋_GB2312" w:hAnsi="Times New Roman" w:cs="Times New Roman"/>
                <w:bCs/>
                <w:sz w:val="24"/>
                <w:szCs w:val="24"/>
              </w:rPr>
              <w:t>国家综合交通运输信息平台</w:t>
            </w:r>
            <w:r>
              <w:rPr>
                <w:rFonts w:ascii="Times New Roman" w:eastAsia="仿宋_GB2312" w:hAnsi="Times New Roman" w:cs="Times New Roman" w:hint="eastAsia"/>
                <w:bCs/>
                <w:sz w:val="24"/>
                <w:szCs w:val="24"/>
              </w:rPr>
              <w:t>总体互联</w:t>
            </w:r>
            <w:r w:rsidRPr="008A4D4D">
              <w:rPr>
                <w:rFonts w:ascii="Times New Roman" w:eastAsia="仿宋_GB2312" w:hAnsi="Times New Roman" w:cs="Times New Roman"/>
                <w:bCs/>
                <w:sz w:val="24"/>
                <w:szCs w:val="24"/>
              </w:rPr>
              <w:t>架构、应用互联架构、数据互联架构、网络互联架构，适用于国家综合交通运输信息平台公路水路领域部省联动建设的业务指导、规划、研究、咨询、服务以及实施。</w:t>
            </w:r>
          </w:p>
        </w:tc>
        <w:tc>
          <w:tcPr>
            <w:tcW w:w="234" w:type="pct"/>
            <w:vAlign w:val="center"/>
          </w:tcPr>
          <w:p w14:paraId="25565798" w14:textId="77777777" w:rsidR="005D7760" w:rsidRPr="008A4D4D" w:rsidRDefault="005D7760" w:rsidP="004E6B99">
            <w:pPr>
              <w:jc w:val="center"/>
              <w:rPr>
                <w:rFonts w:ascii="Times New Roman" w:eastAsia="仿宋_GB2312" w:hAnsi="Times New Roman" w:cs="Times New Roman"/>
                <w:bCs/>
                <w:sz w:val="24"/>
                <w:szCs w:val="24"/>
              </w:rPr>
            </w:pPr>
            <w:r w:rsidRPr="008A4D4D">
              <w:rPr>
                <w:rFonts w:ascii="Times New Roman" w:eastAsia="仿宋_GB2312" w:hAnsi="Times New Roman" w:cs="Times New Roman"/>
                <w:bCs/>
                <w:sz w:val="24"/>
                <w:szCs w:val="24"/>
              </w:rPr>
              <w:t>制定</w:t>
            </w:r>
          </w:p>
        </w:tc>
        <w:tc>
          <w:tcPr>
            <w:tcW w:w="375" w:type="pct"/>
            <w:vAlign w:val="center"/>
          </w:tcPr>
          <w:p w14:paraId="7C6B37DC" w14:textId="77777777" w:rsidR="005D7760" w:rsidRPr="008A4D4D" w:rsidRDefault="005D7760" w:rsidP="004E6B99">
            <w:pPr>
              <w:jc w:val="center"/>
              <w:rPr>
                <w:rFonts w:ascii="Times New Roman" w:eastAsia="仿宋_GB2312" w:hAnsi="Times New Roman" w:cs="Times New Roman"/>
                <w:bCs/>
                <w:sz w:val="24"/>
                <w:szCs w:val="24"/>
              </w:rPr>
            </w:pPr>
          </w:p>
        </w:tc>
        <w:tc>
          <w:tcPr>
            <w:tcW w:w="234" w:type="pct"/>
            <w:vAlign w:val="center"/>
          </w:tcPr>
          <w:p w14:paraId="384AE45D" w14:textId="77777777" w:rsidR="005D7760" w:rsidRPr="008A4D4D" w:rsidRDefault="005D7760" w:rsidP="004E6B99">
            <w:pPr>
              <w:jc w:val="center"/>
              <w:rPr>
                <w:rFonts w:ascii="Times New Roman" w:eastAsia="仿宋_GB2312" w:hAnsi="Times New Roman" w:cs="Times New Roman"/>
                <w:bCs/>
                <w:sz w:val="24"/>
                <w:szCs w:val="24"/>
              </w:rPr>
            </w:pPr>
            <w:r w:rsidRPr="008A4D4D">
              <w:rPr>
                <w:rFonts w:ascii="Times New Roman" w:eastAsia="仿宋_GB2312" w:hAnsi="Times New Roman" w:cs="Times New Roman"/>
                <w:bCs/>
                <w:sz w:val="24"/>
                <w:szCs w:val="24"/>
              </w:rPr>
              <w:t>12</w:t>
            </w:r>
          </w:p>
        </w:tc>
        <w:tc>
          <w:tcPr>
            <w:tcW w:w="375" w:type="pct"/>
            <w:shd w:val="clear" w:color="auto" w:fill="auto"/>
            <w:vAlign w:val="center"/>
          </w:tcPr>
          <w:p w14:paraId="2C279DED" w14:textId="77777777" w:rsidR="005D7760" w:rsidRPr="008A4D4D" w:rsidRDefault="005D7760" w:rsidP="004E6B99">
            <w:pPr>
              <w:jc w:val="center"/>
              <w:rPr>
                <w:rFonts w:ascii="Times New Roman" w:eastAsia="仿宋_GB2312" w:hAnsi="Times New Roman" w:cs="Times New Roman"/>
                <w:bCs/>
                <w:sz w:val="24"/>
                <w:szCs w:val="24"/>
              </w:rPr>
            </w:pPr>
            <w:r w:rsidRPr="008A4D4D">
              <w:rPr>
                <w:rFonts w:ascii="Times New Roman" w:eastAsia="仿宋_GB2312" w:hAnsi="Times New Roman" w:cs="Times New Roman"/>
                <w:bCs/>
                <w:sz w:val="24"/>
                <w:szCs w:val="24"/>
              </w:rPr>
              <w:t>信息通</w:t>
            </w:r>
            <w:proofErr w:type="gramStart"/>
            <w:r w:rsidRPr="008A4D4D">
              <w:rPr>
                <w:rFonts w:ascii="Times New Roman" w:eastAsia="仿宋_GB2312" w:hAnsi="Times New Roman" w:cs="Times New Roman"/>
                <w:bCs/>
                <w:sz w:val="24"/>
                <w:szCs w:val="24"/>
              </w:rPr>
              <w:t>导标委</w:t>
            </w:r>
            <w:proofErr w:type="gramEnd"/>
            <w:r w:rsidRPr="008A4D4D">
              <w:rPr>
                <w:rFonts w:ascii="Times New Roman" w:eastAsia="仿宋_GB2312" w:hAnsi="Times New Roman" w:cs="Times New Roman"/>
                <w:bCs/>
                <w:sz w:val="24"/>
                <w:szCs w:val="24"/>
              </w:rPr>
              <w:t>会</w:t>
            </w:r>
          </w:p>
        </w:tc>
        <w:tc>
          <w:tcPr>
            <w:tcW w:w="1206" w:type="pct"/>
            <w:shd w:val="clear" w:color="auto" w:fill="auto"/>
            <w:vAlign w:val="center"/>
          </w:tcPr>
          <w:p w14:paraId="06E25449" w14:textId="77777777" w:rsidR="005D7760" w:rsidRPr="008A4D4D" w:rsidRDefault="005D7760" w:rsidP="004E6B99">
            <w:pPr>
              <w:rPr>
                <w:rFonts w:ascii="Times New Roman" w:eastAsia="仿宋_GB2312" w:hAnsi="Times New Roman" w:cs="Times New Roman"/>
                <w:bCs/>
                <w:sz w:val="24"/>
                <w:szCs w:val="24"/>
              </w:rPr>
            </w:pPr>
            <w:r w:rsidRPr="008A4D4D">
              <w:rPr>
                <w:rFonts w:ascii="Times New Roman" w:eastAsia="仿宋_GB2312" w:hAnsi="Times New Roman" w:cs="Times New Roman"/>
                <w:bCs/>
                <w:sz w:val="24"/>
                <w:szCs w:val="24"/>
              </w:rPr>
              <w:t>交通运输部规划研究院</w:t>
            </w:r>
          </w:p>
        </w:tc>
      </w:tr>
      <w:tr w:rsidR="005D7760" w:rsidRPr="008A4D4D" w14:paraId="2FDAB865" w14:textId="77777777" w:rsidTr="004E6B99">
        <w:trPr>
          <w:cantSplit/>
          <w:trHeight w:val="567"/>
        </w:trPr>
        <w:tc>
          <w:tcPr>
            <w:tcW w:w="122" w:type="pct"/>
            <w:vAlign w:val="center"/>
          </w:tcPr>
          <w:p w14:paraId="1E29908A" w14:textId="77777777" w:rsidR="005D7760" w:rsidRPr="008A4D4D" w:rsidRDefault="005D7760" w:rsidP="004E6B99">
            <w:pPr>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lastRenderedPageBreak/>
              <w:t>7</w:t>
            </w:r>
          </w:p>
        </w:tc>
        <w:tc>
          <w:tcPr>
            <w:tcW w:w="345" w:type="pct"/>
            <w:vAlign w:val="center"/>
          </w:tcPr>
          <w:p w14:paraId="3B9ABBCD" w14:textId="77777777" w:rsidR="005D7760" w:rsidRDefault="005D7760" w:rsidP="004E6B99">
            <w:pPr>
              <w:jc w:val="center"/>
              <w:rPr>
                <w:rFonts w:ascii="Times New Roman" w:eastAsia="仿宋_GB2312" w:hAnsi="Times New Roman" w:cs="Times New Roman"/>
                <w:bCs/>
                <w:sz w:val="24"/>
                <w:szCs w:val="24"/>
              </w:rPr>
            </w:pPr>
            <w:r w:rsidRPr="00DA6F3E">
              <w:rPr>
                <w:rFonts w:ascii="Times New Roman" w:eastAsia="仿宋_GB2312" w:hAnsi="Times New Roman" w:cs="Times New Roman" w:hint="eastAsia"/>
                <w:bCs/>
                <w:sz w:val="24"/>
                <w:szCs w:val="24"/>
              </w:rPr>
              <w:t xml:space="preserve">JT </w:t>
            </w:r>
          </w:p>
          <w:p w14:paraId="3A236DC2" w14:textId="77777777" w:rsidR="005D7760" w:rsidRPr="008A4D4D" w:rsidRDefault="005D7760" w:rsidP="004E6B99">
            <w:pPr>
              <w:jc w:val="center"/>
              <w:rPr>
                <w:rFonts w:ascii="Times New Roman" w:eastAsia="仿宋_GB2312" w:hAnsi="Times New Roman" w:cs="Times New Roman"/>
                <w:bCs/>
                <w:sz w:val="24"/>
                <w:szCs w:val="24"/>
              </w:rPr>
            </w:pPr>
            <w:r w:rsidRPr="00DA6F3E">
              <w:rPr>
                <w:rFonts w:ascii="Times New Roman" w:eastAsia="仿宋_GB2312" w:hAnsi="Times New Roman" w:cs="Times New Roman" w:hint="eastAsia"/>
                <w:bCs/>
                <w:sz w:val="24"/>
                <w:szCs w:val="24"/>
              </w:rPr>
              <w:t>2024-</w:t>
            </w:r>
            <w:r>
              <w:rPr>
                <w:rFonts w:ascii="Times New Roman" w:eastAsia="仿宋_GB2312" w:hAnsi="Times New Roman" w:cs="Times New Roman"/>
                <w:bCs/>
                <w:sz w:val="24"/>
                <w:szCs w:val="24"/>
              </w:rPr>
              <w:t>45</w:t>
            </w:r>
          </w:p>
        </w:tc>
        <w:tc>
          <w:tcPr>
            <w:tcW w:w="703" w:type="pct"/>
            <w:shd w:val="clear" w:color="auto" w:fill="auto"/>
            <w:vAlign w:val="center"/>
          </w:tcPr>
          <w:p w14:paraId="7C366D7C" w14:textId="77777777" w:rsidR="005D7760" w:rsidRPr="008A4D4D" w:rsidRDefault="005D7760" w:rsidP="004E6B99">
            <w:pPr>
              <w:rPr>
                <w:rFonts w:ascii="Times New Roman" w:eastAsia="仿宋_GB2312" w:hAnsi="Times New Roman" w:cs="Times New Roman"/>
                <w:bCs/>
                <w:sz w:val="24"/>
                <w:szCs w:val="24"/>
              </w:rPr>
            </w:pPr>
            <w:r w:rsidRPr="008A4D4D">
              <w:rPr>
                <w:rFonts w:ascii="Times New Roman" w:eastAsia="仿宋_GB2312" w:hAnsi="Times New Roman" w:cs="Times New Roman"/>
                <w:bCs/>
                <w:sz w:val="24"/>
                <w:szCs w:val="24"/>
              </w:rPr>
              <w:t>交通建设工程电子证照</w:t>
            </w:r>
            <w:r w:rsidRPr="008A4D4D">
              <w:rPr>
                <w:rFonts w:ascii="Times New Roman" w:eastAsia="仿宋_GB2312" w:hAnsi="Times New Roman" w:cs="Times New Roman"/>
                <w:bCs/>
                <w:sz w:val="24"/>
                <w:szCs w:val="24"/>
              </w:rPr>
              <w:t xml:space="preserve"> </w:t>
            </w:r>
            <w:r>
              <w:rPr>
                <w:rFonts w:ascii="Times New Roman" w:eastAsia="仿宋_GB2312" w:hAnsi="Times New Roman" w:cs="Times New Roman" w:hint="eastAsia"/>
                <w:bCs/>
                <w:sz w:val="24"/>
                <w:szCs w:val="24"/>
              </w:rPr>
              <w:t xml:space="preserve"> </w:t>
            </w:r>
            <w:r w:rsidRPr="008A4D4D">
              <w:rPr>
                <w:rFonts w:ascii="Times New Roman" w:eastAsia="仿宋_GB2312" w:hAnsi="Times New Roman" w:cs="Times New Roman"/>
                <w:bCs/>
                <w:sz w:val="24"/>
                <w:szCs w:val="24"/>
              </w:rPr>
              <w:t>第</w:t>
            </w:r>
            <w:r w:rsidRPr="008A4D4D">
              <w:rPr>
                <w:rFonts w:ascii="Times New Roman" w:eastAsia="仿宋_GB2312" w:hAnsi="Times New Roman" w:cs="Times New Roman"/>
                <w:bCs/>
                <w:sz w:val="24"/>
                <w:szCs w:val="24"/>
              </w:rPr>
              <w:t>4</w:t>
            </w:r>
            <w:r w:rsidRPr="008A4D4D">
              <w:rPr>
                <w:rFonts w:ascii="Times New Roman" w:eastAsia="仿宋_GB2312" w:hAnsi="Times New Roman" w:cs="Times New Roman"/>
                <w:bCs/>
                <w:sz w:val="24"/>
                <w:szCs w:val="24"/>
              </w:rPr>
              <w:t>部分：交通运输工程监理工程师注册证书</w:t>
            </w:r>
          </w:p>
        </w:tc>
        <w:tc>
          <w:tcPr>
            <w:tcW w:w="1406" w:type="pct"/>
            <w:vAlign w:val="center"/>
          </w:tcPr>
          <w:p w14:paraId="4F132F39" w14:textId="77777777" w:rsidR="005D7760" w:rsidRPr="008A4D4D" w:rsidRDefault="005D7760" w:rsidP="004E6B99">
            <w:pPr>
              <w:rPr>
                <w:rFonts w:ascii="Times New Roman" w:eastAsia="仿宋_GB2312" w:hAnsi="Times New Roman" w:cs="Times New Roman"/>
                <w:bCs/>
                <w:sz w:val="24"/>
                <w:szCs w:val="24"/>
              </w:rPr>
            </w:pPr>
            <w:proofErr w:type="gramStart"/>
            <w:r w:rsidRPr="008A4D4D">
              <w:rPr>
                <w:rFonts w:ascii="Times New Roman" w:eastAsia="仿宋_GB2312" w:hAnsi="Times New Roman" w:cs="Times New Roman"/>
                <w:bCs/>
                <w:sz w:val="24"/>
                <w:szCs w:val="24"/>
              </w:rPr>
              <w:t>拟规定</w:t>
            </w:r>
            <w:proofErr w:type="gramEnd"/>
            <w:r w:rsidRPr="008A4D4D">
              <w:rPr>
                <w:rFonts w:ascii="Times New Roman" w:eastAsia="仿宋_GB2312" w:hAnsi="Times New Roman" w:cs="Times New Roman"/>
                <w:bCs/>
                <w:sz w:val="24"/>
                <w:szCs w:val="24"/>
              </w:rPr>
              <w:t>交通运输工程监理工程师注册证书电子证照文件要求、外观样式及信息内容，适用于交通运输工程监理工程师注册证书电子证照的生成、数据处理、交换与共享。</w:t>
            </w:r>
          </w:p>
        </w:tc>
        <w:tc>
          <w:tcPr>
            <w:tcW w:w="234" w:type="pct"/>
            <w:vAlign w:val="center"/>
          </w:tcPr>
          <w:p w14:paraId="2E077D3E" w14:textId="77777777" w:rsidR="005D7760" w:rsidRPr="008A4D4D" w:rsidRDefault="005D7760" w:rsidP="004E6B99">
            <w:pPr>
              <w:jc w:val="center"/>
              <w:rPr>
                <w:rFonts w:ascii="Times New Roman" w:eastAsia="仿宋_GB2312" w:hAnsi="Times New Roman" w:cs="Times New Roman"/>
                <w:bCs/>
                <w:sz w:val="24"/>
                <w:szCs w:val="24"/>
              </w:rPr>
            </w:pPr>
            <w:r w:rsidRPr="008A4D4D">
              <w:rPr>
                <w:rFonts w:ascii="Times New Roman" w:eastAsia="仿宋_GB2312" w:hAnsi="Times New Roman" w:cs="Times New Roman"/>
                <w:bCs/>
                <w:sz w:val="24"/>
                <w:szCs w:val="24"/>
              </w:rPr>
              <w:t>制定</w:t>
            </w:r>
          </w:p>
        </w:tc>
        <w:tc>
          <w:tcPr>
            <w:tcW w:w="375" w:type="pct"/>
            <w:vAlign w:val="center"/>
          </w:tcPr>
          <w:p w14:paraId="705C7DB3" w14:textId="77777777" w:rsidR="005D7760" w:rsidRPr="008A4D4D" w:rsidRDefault="005D7760" w:rsidP="004E6B99">
            <w:pPr>
              <w:jc w:val="center"/>
              <w:rPr>
                <w:rFonts w:ascii="Times New Roman" w:eastAsia="仿宋_GB2312" w:hAnsi="Times New Roman" w:cs="Times New Roman"/>
                <w:bCs/>
                <w:sz w:val="24"/>
                <w:szCs w:val="24"/>
              </w:rPr>
            </w:pPr>
          </w:p>
        </w:tc>
        <w:tc>
          <w:tcPr>
            <w:tcW w:w="234" w:type="pct"/>
            <w:vAlign w:val="center"/>
          </w:tcPr>
          <w:p w14:paraId="274F357D" w14:textId="77777777" w:rsidR="005D7760" w:rsidRPr="008A4D4D" w:rsidRDefault="005D7760" w:rsidP="004E6B99">
            <w:pPr>
              <w:jc w:val="center"/>
              <w:rPr>
                <w:rFonts w:ascii="Times New Roman" w:eastAsia="仿宋_GB2312" w:hAnsi="Times New Roman" w:cs="Times New Roman"/>
                <w:bCs/>
                <w:sz w:val="24"/>
                <w:szCs w:val="24"/>
              </w:rPr>
            </w:pPr>
            <w:r w:rsidRPr="008A4D4D">
              <w:rPr>
                <w:rFonts w:ascii="Times New Roman" w:eastAsia="仿宋_GB2312" w:hAnsi="Times New Roman" w:cs="Times New Roman"/>
                <w:bCs/>
                <w:sz w:val="24"/>
                <w:szCs w:val="24"/>
              </w:rPr>
              <w:t>12</w:t>
            </w:r>
          </w:p>
        </w:tc>
        <w:tc>
          <w:tcPr>
            <w:tcW w:w="375" w:type="pct"/>
            <w:shd w:val="clear" w:color="auto" w:fill="auto"/>
            <w:vAlign w:val="center"/>
          </w:tcPr>
          <w:p w14:paraId="24C3C0D2" w14:textId="77777777" w:rsidR="005D7760" w:rsidRPr="008A4D4D" w:rsidRDefault="005D7760" w:rsidP="004E6B99">
            <w:pPr>
              <w:jc w:val="center"/>
              <w:rPr>
                <w:rFonts w:ascii="Times New Roman" w:eastAsia="仿宋_GB2312" w:hAnsi="Times New Roman" w:cs="Times New Roman"/>
                <w:bCs/>
                <w:sz w:val="24"/>
                <w:szCs w:val="24"/>
              </w:rPr>
            </w:pPr>
            <w:r w:rsidRPr="008A4D4D">
              <w:rPr>
                <w:rFonts w:ascii="Times New Roman" w:eastAsia="仿宋_GB2312" w:hAnsi="Times New Roman" w:cs="Times New Roman"/>
                <w:bCs/>
                <w:sz w:val="24"/>
                <w:szCs w:val="24"/>
              </w:rPr>
              <w:t>信息通</w:t>
            </w:r>
            <w:proofErr w:type="gramStart"/>
            <w:r w:rsidRPr="008A4D4D">
              <w:rPr>
                <w:rFonts w:ascii="Times New Roman" w:eastAsia="仿宋_GB2312" w:hAnsi="Times New Roman" w:cs="Times New Roman"/>
                <w:bCs/>
                <w:sz w:val="24"/>
                <w:szCs w:val="24"/>
              </w:rPr>
              <w:t>导标委</w:t>
            </w:r>
            <w:proofErr w:type="gramEnd"/>
            <w:r w:rsidRPr="008A4D4D">
              <w:rPr>
                <w:rFonts w:ascii="Times New Roman" w:eastAsia="仿宋_GB2312" w:hAnsi="Times New Roman" w:cs="Times New Roman"/>
                <w:bCs/>
                <w:sz w:val="24"/>
                <w:szCs w:val="24"/>
              </w:rPr>
              <w:t>会</w:t>
            </w:r>
          </w:p>
        </w:tc>
        <w:tc>
          <w:tcPr>
            <w:tcW w:w="1206" w:type="pct"/>
            <w:vAlign w:val="center"/>
          </w:tcPr>
          <w:p w14:paraId="04C90BEA" w14:textId="77777777" w:rsidR="005D7760" w:rsidRPr="008A4D4D" w:rsidRDefault="005D7760" w:rsidP="004E6B99">
            <w:pPr>
              <w:rPr>
                <w:rFonts w:ascii="Times New Roman" w:eastAsia="仿宋_GB2312" w:hAnsi="Times New Roman" w:cs="Times New Roman"/>
                <w:bCs/>
                <w:sz w:val="24"/>
                <w:szCs w:val="24"/>
              </w:rPr>
            </w:pPr>
            <w:r w:rsidRPr="008A4D4D">
              <w:rPr>
                <w:rFonts w:ascii="Times New Roman" w:eastAsia="仿宋_GB2312" w:hAnsi="Times New Roman" w:cs="Times New Roman"/>
                <w:bCs/>
                <w:sz w:val="24"/>
                <w:szCs w:val="24"/>
              </w:rPr>
              <w:t>交通运输</w:t>
            </w:r>
            <w:proofErr w:type="gramStart"/>
            <w:r w:rsidRPr="008A4D4D">
              <w:rPr>
                <w:rFonts w:ascii="Times New Roman" w:eastAsia="仿宋_GB2312" w:hAnsi="Times New Roman" w:cs="Times New Roman"/>
                <w:bCs/>
                <w:sz w:val="24"/>
                <w:szCs w:val="24"/>
              </w:rPr>
              <w:t>部职业</w:t>
            </w:r>
            <w:proofErr w:type="gramEnd"/>
            <w:r w:rsidRPr="008A4D4D">
              <w:rPr>
                <w:rFonts w:ascii="Times New Roman" w:eastAsia="仿宋_GB2312" w:hAnsi="Times New Roman" w:cs="Times New Roman"/>
                <w:bCs/>
                <w:sz w:val="24"/>
                <w:szCs w:val="24"/>
              </w:rPr>
              <w:t>资格中心</w:t>
            </w:r>
          </w:p>
        </w:tc>
      </w:tr>
      <w:tr w:rsidR="005D7760" w:rsidRPr="008A4D4D" w14:paraId="72D704E2" w14:textId="77777777" w:rsidTr="004E6B99">
        <w:trPr>
          <w:cantSplit/>
          <w:trHeight w:val="567"/>
        </w:trPr>
        <w:tc>
          <w:tcPr>
            <w:tcW w:w="122" w:type="pct"/>
            <w:vAlign w:val="center"/>
          </w:tcPr>
          <w:p w14:paraId="74E0D0DB" w14:textId="77777777" w:rsidR="005D7760" w:rsidRPr="008A4D4D" w:rsidRDefault="005D7760" w:rsidP="004E6B99">
            <w:pPr>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8</w:t>
            </w:r>
          </w:p>
        </w:tc>
        <w:tc>
          <w:tcPr>
            <w:tcW w:w="345" w:type="pct"/>
            <w:vAlign w:val="center"/>
          </w:tcPr>
          <w:p w14:paraId="6FB95D6A" w14:textId="77777777" w:rsidR="005D7760" w:rsidRDefault="005D7760" w:rsidP="004E6B99">
            <w:pPr>
              <w:jc w:val="center"/>
              <w:rPr>
                <w:rFonts w:ascii="Times New Roman" w:eastAsia="仿宋_GB2312" w:hAnsi="Times New Roman" w:cs="Times New Roman"/>
                <w:bCs/>
                <w:sz w:val="24"/>
                <w:szCs w:val="24"/>
              </w:rPr>
            </w:pPr>
            <w:r w:rsidRPr="00DA6F3E">
              <w:rPr>
                <w:rFonts w:ascii="Times New Roman" w:eastAsia="仿宋_GB2312" w:hAnsi="Times New Roman" w:cs="Times New Roman" w:hint="eastAsia"/>
                <w:bCs/>
                <w:sz w:val="24"/>
                <w:szCs w:val="24"/>
              </w:rPr>
              <w:t xml:space="preserve">JT </w:t>
            </w:r>
          </w:p>
          <w:p w14:paraId="35418F17" w14:textId="77777777" w:rsidR="005D7760" w:rsidRPr="008A4D4D" w:rsidRDefault="005D7760" w:rsidP="004E6B99">
            <w:pPr>
              <w:jc w:val="center"/>
              <w:rPr>
                <w:rFonts w:ascii="Times New Roman" w:eastAsia="仿宋_GB2312" w:hAnsi="Times New Roman" w:cs="Times New Roman"/>
                <w:bCs/>
                <w:sz w:val="24"/>
                <w:szCs w:val="24"/>
              </w:rPr>
            </w:pPr>
            <w:r w:rsidRPr="00DA6F3E">
              <w:rPr>
                <w:rFonts w:ascii="Times New Roman" w:eastAsia="仿宋_GB2312" w:hAnsi="Times New Roman" w:cs="Times New Roman" w:hint="eastAsia"/>
                <w:bCs/>
                <w:sz w:val="24"/>
                <w:szCs w:val="24"/>
              </w:rPr>
              <w:t>2024-</w:t>
            </w:r>
            <w:r>
              <w:rPr>
                <w:rFonts w:ascii="Times New Roman" w:eastAsia="仿宋_GB2312" w:hAnsi="Times New Roman" w:cs="Times New Roman"/>
                <w:bCs/>
                <w:sz w:val="24"/>
                <w:szCs w:val="24"/>
              </w:rPr>
              <w:t>46</w:t>
            </w:r>
          </w:p>
        </w:tc>
        <w:tc>
          <w:tcPr>
            <w:tcW w:w="703" w:type="pct"/>
            <w:shd w:val="clear" w:color="auto" w:fill="auto"/>
            <w:vAlign w:val="center"/>
          </w:tcPr>
          <w:p w14:paraId="2F1B2845" w14:textId="77777777" w:rsidR="005D7760" w:rsidRPr="008A4D4D" w:rsidRDefault="005D7760" w:rsidP="004E6B99">
            <w:pPr>
              <w:rPr>
                <w:rFonts w:ascii="Times New Roman" w:eastAsia="仿宋_GB2312" w:hAnsi="Times New Roman" w:cs="Times New Roman"/>
                <w:bCs/>
                <w:sz w:val="24"/>
                <w:szCs w:val="24"/>
              </w:rPr>
            </w:pPr>
            <w:r w:rsidRPr="008A4D4D">
              <w:rPr>
                <w:rFonts w:ascii="Times New Roman" w:eastAsia="仿宋_GB2312" w:hAnsi="Times New Roman" w:cs="Times New Roman"/>
                <w:bCs/>
                <w:sz w:val="24"/>
                <w:szCs w:val="24"/>
              </w:rPr>
              <w:t>公路数据库编目编码规则</w:t>
            </w:r>
          </w:p>
        </w:tc>
        <w:tc>
          <w:tcPr>
            <w:tcW w:w="1406" w:type="pct"/>
            <w:vAlign w:val="center"/>
          </w:tcPr>
          <w:p w14:paraId="3FE49A69" w14:textId="77777777" w:rsidR="005D7760" w:rsidRPr="008A4D4D" w:rsidRDefault="005D7760" w:rsidP="004E6B99">
            <w:pPr>
              <w:rPr>
                <w:rFonts w:ascii="Times New Roman" w:eastAsia="仿宋_GB2312" w:hAnsi="Times New Roman" w:cs="Times New Roman"/>
                <w:bCs/>
                <w:sz w:val="24"/>
                <w:szCs w:val="24"/>
              </w:rPr>
            </w:pPr>
            <w:r w:rsidRPr="008A4D4D">
              <w:rPr>
                <w:rFonts w:ascii="Times New Roman" w:eastAsia="仿宋_GB2312" w:hAnsi="Times New Roman" w:cs="Times New Roman"/>
                <w:bCs/>
                <w:sz w:val="24"/>
                <w:szCs w:val="24"/>
              </w:rPr>
              <w:t>现行标准规定了公路及相关信息的分类方法、编制原则、编码规则和分类代码，适用于公路数据库及相关信息系统对公路基础信息资源的采集、处理与交换。</w:t>
            </w:r>
          </w:p>
          <w:p w14:paraId="40048297" w14:textId="77777777" w:rsidR="005D7760" w:rsidRPr="008A4D4D" w:rsidRDefault="005D7760" w:rsidP="004E6B99">
            <w:pPr>
              <w:rPr>
                <w:rFonts w:ascii="Times New Roman" w:eastAsia="仿宋_GB2312" w:hAnsi="Times New Roman" w:cs="Times New Roman"/>
                <w:bCs/>
                <w:sz w:val="24"/>
                <w:szCs w:val="24"/>
              </w:rPr>
            </w:pPr>
            <w:r w:rsidRPr="008A4D4D">
              <w:rPr>
                <w:rFonts w:ascii="Times New Roman" w:eastAsia="仿宋_GB2312" w:hAnsi="Times New Roman" w:cs="Times New Roman"/>
                <w:bCs/>
                <w:sz w:val="24"/>
                <w:szCs w:val="24"/>
              </w:rPr>
              <w:t>主要修订内容：</w:t>
            </w:r>
            <w:r w:rsidRPr="008A4D4D">
              <w:rPr>
                <w:rFonts w:ascii="Times New Roman" w:eastAsia="仿宋_GB2312" w:hAnsi="Times New Roman" w:cs="Times New Roman"/>
                <w:bCs/>
                <w:sz w:val="24"/>
                <w:szCs w:val="24"/>
              </w:rPr>
              <w:t>1.</w:t>
            </w:r>
            <w:r w:rsidRPr="008A4D4D">
              <w:rPr>
                <w:rFonts w:ascii="Times New Roman" w:eastAsia="仿宋_GB2312" w:hAnsi="Times New Roman" w:cs="Times New Roman"/>
                <w:bCs/>
                <w:sz w:val="24"/>
                <w:szCs w:val="24"/>
              </w:rPr>
              <w:t>修订并完成高速公路的养护方面的精细化要求；</w:t>
            </w:r>
            <w:r w:rsidRPr="008A4D4D">
              <w:rPr>
                <w:rFonts w:ascii="Times New Roman" w:eastAsia="仿宋_GB2312" w:hAnsi="Times New Roman" w:cs="Times New Roman"/>
                <w:bCs/>
                <w:sz w:val="24"/>
                <w:szCs w:val="24"/>
              </w:rPr>
              <w:t>2.</w:t>
            </w:r>
            <w:r w:rsidRPr="008A4D4D">
              <w:rPr>
                <w:rFonts w:ascii="Times New Roman" w:eastAsia="仿宋_GB2312" w:hAnsi="Times New Roman" w:cs="Times New Roman"/>
                <w:bCs/>
                <w:sz w:val="24"/>
                <w:szCs w:val="24"/>
              </w:rPr>
              <w:t>拓展和细化普通公路涉及养护方面的精细化要求；</w:t>
            </w:r>
            <w:r w:rsidRPr="008A4D4D">
              <w:rPr>
                <w:rFonts w:ascii="Times New Roman" w:eastAsia="仿宋_GB2312" w:hAnsi="Times New Roman" w:cs="Times New Roman"/>
                <w:bCs/>
                <w:sz w:val="24"/>
                <w:szCs w:val="24"/>
              </w:rPr>
              <w:t>3.</w:t>
            </w:r>
            <w:r w:rsidRPr="008A4D4D">
              <w:rPr>
                <w:rFonts w:ascii="Times New Roman" w:eastAsia="仿宋_GB2312" w:hAnsi="Times New Roman" w:cs="Times New Roman"/>
                <w:bCs/>
                <w:sz w:val="24"/>
                <w:szCs w:val="24"/>
              </w:rPr>
              <w:t>补充更新相关没有数字化的公路基础设施编目编码规则。</w:t>
            </w:r>
          </w:p>
        </w:tc>
        <w:tc>
          <w:tcPr>
            <w:tcW w:w="234" w:type="pct"/>
            <w:vAlign w:val="center"/>
          </w:tcPr>
          <w:p w14:paraId="0812A989" w14:textId="77777777" w:rsidR="005D7760" w:rsidRPr="008A4D4D" w:rsidRDefault="005D7760" w:rsidP="004E6B99">
            <w:pPr>
              <w:jc w:val="center"/>
              <w:rPr>
                <w:rFonts w:ascii="Times New Roman" w:eastAsia="仿宋_GB2312" w:hAnsi="Times New Roman" w:cs="Times New Roman"/>
                <w:bCs/>
                <w:sz w:val="24"/>
                <w:szCs w:val="24"/>
              </w:rPr>
            </w:pPr>
            <w:r w:rsidRPr="008A4D4D">
              <w:rPr>
                <w:rFonts w:ascii="Times New Roman" w:eastAsia="仿宋_GB2312" w:hAnsi="Times New Roman" w:cs="Times New Roman"/>
                <w:bCs/>
                <w:sz w:val="24"/>
                <w:szCs w:val="24"/>
              </w:rPr>
              <w:t>修订</w:t>
            </w:r>
          </w:p>
        </w:tc>
        <w:tc>
          <w:tcPr>
            <w:tcW w:w="375" w:type="pct"/>
            <w:vAlign w:val="center"/>
          </w:tcPr>
          <w:p w14:paraId="4EFE959B" w14:textId="77777777" w:rsidR="005D7760" w:rsidRPr="008A4D4D" w:rsidRDefault="005D7760" w:rsidP="004E6B99">
            <w:pPr>
              <w:jc w:val="center"/>
              <w:rPr>
                <w:rFonts w:ascii="Times New Roman" w:eastAsia="仿宋_GB2312" w:hAnsi="Times New Roman" w:cs="Times New Roman"/>
                <w:bCs/>
                <w:sz w:val="24"/>
                <w:szCs w:val="24"/>
              </w:rPr>
            </w:pPr>
            <w:r w:rsidRPr="008A4D4D">
              <w:rPr>
                <w:rFonts w:ascii="Times New Roman" w:eastAsia="宋体" w:hAnsi="Times New Roman" w:cs="Times New Roman"/>
                <w:kern w:val="0"/>
                <w:sz w:val="24"/>
                <w:szCs w:val="24"/>
              </w:rPr>
              <w:t>JT/T 132-2014</w:t>
            </w:r>
          </w:p>
        </w:tc>
        <w:tc>
          <w:tcPr>
            <w:tcW w:w="234" w:type="pct"/>
            <w:vAlign w:val="center"/>
          </w:tcPr>
          <w:p w14:paraId="17BE34ED" w14:textId="77777777" w:rsidR="005D7760" w:rsidRPr="008A4D4D" w:rsidRDefault="005D7760" w:rsidP="004E6B99">
            <w:pPr>
              <w:jc w:val="center"/>
              <w:rPr>
                <w:rFonts w:ascii="Times New Roman" w:eastAsia="仿宋_GB2312" w:hAnsi="Times New Roman" w:cs="Times New Roman"/>
                <w:bCs/>
                <w:sz w:val="24"/>
                <w:szCs w:val="24"/>
              </w:rPr>
            </w:pPr>
            <w:r w:rsidRPr="008A4D4D">
              <w:rPr>
                <w:rFonts w:ascii="Times New Roman" w:eastAsia="仿宋_GB2312" w:hAnsi="Times New Roman" w:cs="Times New Roman"/>
                <w:bCs/>
                <w:sz w:val="24"/>
                <w:szCs w:val="24"/>
              </w:rPr>
              <w:t>12</w:t>
            </w:r>
          </w:p>
        </w:tc>
        <w:tc>
          <w:tcPr>
            <w:tcW w:w="375" w:type="pct"/>
            <w:shd w:val="clear" w:color="auto" w:fill="auto"/>
            <w:vAlign w:val="center"/>
          </w:tcPr>
          <w:p w14:paraId="770124DD" w14:textId="77777777" w:rsidR="005D7760" w:rsidRPr="008A4D4D" w:rsidRDefault="005D7760" w:rsidP="004E6B99">
            <w:pPr>
              <w:jc w:val="center"/>
              <w:rPr>
                <w:rFonts w:ascii="Times New Roman" w:eastAsia="仿宋_GB2312" w:hAnsi="Times New Roman" w:cs="Times New Roman"/>
                <w:bCs/>
                <w:sz w:val="24"/>
                <w:szCs w:val="24"/>
              </w:rPr>
            </w:pPr>
            <w:r w:rsidRPr="008A4D4D">
              <w:rPr>
                <w:rFonts w:ascii="Times New Roman" w:eastAsia="仿宋_GB2312" w:hAnsi="Times New Roman" w:cs="Times New Roman"/>
                <w:bCs/>
                <w:sz w:val="24"/>
                <w:szCs w:val="24"/>
              </w:rPr>
              <w:t>信息通</w:t>
            </w:r>
            <w:proofErr w:type="gramStart"/>
            <w:r w:rsidRPr="008A4D4D">
              <w:rPr>
                <w:rFonts w:ascii="Times New Roman" w:eastAsia="仿宋_GB2312" w:hAnsi="Times New Roman" w:cs="Times New Roman"/>
                <w:bCs/>
                <w:sz w:val="24"/>
                <w:szCs w:val="24"/>
              </w:rPr>
              <w:t>导标委</w:t>
            </w:r>
            <w:proofErr w:type="gramEnd"/>
            <w:r w:rsidRPr="008A4D4D">
              <w:rPr>
                <w:rFonts w:ascii="Times New Roman" w:eastAsia="仿宋_GB2312" w:hAnsi="Times New Roman" w:cs="Times New Roman"/>
                <w:bCs/>
                <w:sz w:val="24"/>
                <w:szCs w:val="24"/>
              </w:rPr>
              <w:t>会</w:t>
            </w:r>
          </w:p>
        </w:tc>
        <w:tc>
          <w:tcPr>
            <w:tcW w:w="1206" w:type="pct"/>
            <w:vAlign w:val="center"/>
          </w:tcPr>
          <w:p w14:paraId="01F0180B" w14:textId="77777777" w:rsidR="005D7760" w:rsidRPr="008A4D4D" w:rsidRDefault="005D7760" w:rsidP="004E6B99">
            <w:pPr>
              <w:rPr>
                <w:rFonts w:ascii="Times New Roman" w:eastAsia="仿宋_GB2312" w:hAnsi="Times New Roman" w:cs="Times New Roman"/>
                <w:bCs/>
                <w:sz w:val="24"/>
                <w:szCs w:val="24"/>
              </w:rPr>
            </w:pPr>
            <w:r w:rsidRPr="008A4D4D">
              <w:rPr>
                <w:rFonts w:ascii="Times New Roman" w:eastAsia="仿宋_GB2312" w:hAnsi="Times New Roman" w:cs="Times New Roman" w:hint="eastAsia"/>
                <w:bCs/>
                <w:sz w:val="24"/>
                <w:szCs w:val="24"/>
              </w:rPr>
              <w:t>北京市智慧交通发展中心</w:t>
            </w:r>
            <w:r>
              <w:rPr>
                <w:rFonts w:ascii="Times New Roman" w:eastAsia="仿宋_GB2312" w:hAnsi="Times New Roman" w:cs="Times New Roman" w:hint="eastAsia"/>
                <w:bCs/>
                <w:sz w:val="24"/>
                <w:szCs w:val="24"/>
              </w:rPr>
              <w:t>（</w:t>
            </w:r>
            <w:r w:rsidRPr="008A4D4D">
              <w:rPr>
                <w:rFonts w:ascii="Times New Roman" w:eastAsia="仿宋_GB2312" w:hAnsi="Times New Roman" w:cs="Times New Roman" w:hint="eastAsia"/>
                <w:bCs/>
                <w:sz w:val="24"/>
                <w:szCs w:val="24"/>
              </w:rPr>
              <w:t>北京市机动车调控管理事务中心</w:t>
            </w:r>
            <w:r>
              <w:rPr>
                <w:rFonts w:ascii="Times New Roman" w:eastAsia="仿宋_GB2312" w:hAnsi="Times New Roman" w:cs="Times New Roman" w:hint="eastAsia"/>
                <w:bCs/>
                <w:sz w:val="24"/>
                <w:szCs w:val="24"/>
              </w:rPr>
              <w:t>）</w:t>
            </w:r>
            <w:r w:rsidRPr="008A4D4D">
              <w:rPr>
                <w:rFonts w:ascii="Times New Roman" w:eastAsia="仿宋_GB2312" w:hAnsi="Times New Roman" w:cs="Times New Roman" w:hint="eastAsia"/>
                <w:bCs/>
                <w:sz w:val="24"/>
                <w:szCs w:val="24"/>
              </w:rPr>
              <w:t>、</w:t>
            </w:r>
            <w:r w:rsidRPr="008045C5">
              <w:rPr>
                <w:rFonts w:ascii="Times New Roman" w:eastAsia="仿宋_GB2312" w:hAnsi="Times New Roman" w:cs="Times New Roman" w:hint="eastAsia"/>
                <w:bCs/>
                <w:sz w:val="24"/>
                <w:szCs w:val="24"/>
              </w:rPr>
              <w:t>交通运输部公路科学研究所、交通运输部路网监测与应急处置中心、</w:t>
            </w:r>
            <w:r w:rsidRPr="008A4D4D">
              <w:rPr>
                <w:rFonts w:ascii="Times New Roman" w:eastAsia="仿宋_GB2312" w:hAnsi="Times New Roman" w:cs="Times New Roman" w:hint="eastAsia"/>
                <w:bCs/>
                <w:sz w:val="24"/>
                <w:szCs w:val="24"/>
              </w:rPr>
              <w:t>北京市交通委员会、江西省交通投资集团有限责任公司路网运营管理公司、苏交科集团股份有限公司、南京交科数智科技发展有限公司</w:t>
            </w:r>
          </w:p>
        </w:tc>
      </w:tr>
      <w:tr w:rsidR="005D7760" w:rsidRPr="008A4D4D" w14:paraId="18C21986" w14:textId="77777777" w:rsidTr="004E6B99">
        <w:trPr>
          <w:cantSplit/>
          <w:trHeight w:val="567"/>
        </w:trPr>
        <w:tc>
          <w:tcPr>
            <w:tcW w:w="122" w:type="pct"/>
            <w:vAlign w:val="center"/>
          </w:tcPr>
          <w:p w14:paraId="3DE3365C" w14:textId="77777777" w:rsidR="005D7760" w:rsidRPr="008A4D4D" w:rsidRDefault="005D7760" w:rsidP="004E6B99">
            <w:pPr>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9</w:t>
            </w:r>
          </w:p>
        </w:tc>
        <w:tc>
          <w:tcPr>
            <w:tcW w:w="345" w:type="pct"/>
            <w:vAlign w:val="center"/>
          </w:tcPr>
          <w:p w14:paraId="50A93353" w14:textId="77777777" w:rsidR="005D7760" w:rsidRDefault="005D7760" w:rsidP="004E6B99">
            <w:pPr>
              <w:jc w:val="center"/>
              <w:rPr>
                <w:rFonts w:ascii="Times New Roman" w:eastAsia="仿宋_GB2312" w:hAnsi="Times New Roman" w:cs="Times New Roman"/>
                <w:bCs/>
                <w:sz w:val="24"/>
                <w:szCs w:val="24"/>
              </w:rPr>
            </w:pPr>
            <w:r w:rsidRPr="00DA6F3E">
              <w:rPr>
                <w:rFonts w:ascii="Times New Roman" w:eastAsia="仿宋_GB2312" w:hAnsi="Times New Roman" w:cs="Times New Roman" w:hint="eastAsia"/>
                <w:bCs/>
                <w:sz w:val="24"/>
                <w:szCs w:val="24"/>
              </w:rPr>
              <w:t xml:space="preserve">JT </w:t>
            </w:r>
          </w:p>
          <w:p w14:paraId="0622D112" w14:textId="77777777" w:rsidR="005D7760" w:rsidRPr="008A4D4D" w:rsidRDefault="005D7760" w:rsidP="004E6B99">
            <w:pPr>
              <w:jc w:val="center"/>
              <w:rPr>
                <w:rFonts w:ascii="Times New Roman" w:eastAsia="仿宋_GB2312" w:hAnsi="Times New Roman" w:cs="Times New Roman"/>
                <w:bCs/>
                <w:sz w:val="24"/>
                <w:szCs w:val="24"/>
              </w:rPr>
            </w:pPr>
            <w:r w:rsidRPr="00DA6F3E">
              <w:rPr>
                <w:rFonts w:ascii="Times New Roman" w:eastAsia="仿宋_GB2312" w:hAnsi="Times New Roman" w:cs="Times New Roman" w:hint="eastAsia"/>
                <w:bCs/>
                <w:sz w:val="24"/>
                <w:szCs w:val="24"/>
              </w:rPr>
              <w:t>2024-</w:t>
            </w:r>
            <w:r>
              <w:rPr>
                <w:rFonts w:ascii="Times New Roman" w:eastAsia="仿宋_GB2312" w:hAnsi="Times New Roman" w:cs="Times New Roman"/>
                <w:bCs/>
                <w:sz w:val="24"/>
                <w:szCs w:val="24"/>
              </w:rPr>
              <w:t>47</w:t>
            </w:r>
          </w:p>
        </w:tc>
        <w:tc>
          <w:tcPr>
            <w:tcW w:w="703" w:type="pct"/>
            <w:shd w:val="clear" w:color="auto" w:fill="auto"/>
            <w:vAlign w:val="center"/>
          </w:tcPr>
          <w:p w14:paraId="00BB51D2" w14:textId="77777777" w:rsidR="005D7760" w:rsidRPr="008A4D4D" w:rsidRDefault="005D7760" w:rsidP="004E6B99">
            <w:pPr>
              <w:rPr>
                <w:rFonts w:ascii="Times New Roman" w:eastAsia="仿宋_GB2312" w:hAnsi="Times New Roman" w:cs="Times New Roman"/>
                <w:bCs/>
                <w:sz w:val="24"/>
                <w:szCs w:val="24"/>
              </w:rPr>
            </w:pPr>
            <w:r w:rsidRPr="008A4D4D">
              <w:rPr>
                <w:rFonts w:ascii="Times New Roman" w:eastAsia="仿宋_GB2312" w:hAnsi="Times New Roman" w:cs="Times New Roman"/>
                <w:bCs/>
                <w:sz w:val="24"/>
                <w:szCs w:val="24"/>
              </w:rPr>
              <w:t>海上运输航线代码</w:t>
            </w:r>
          </w:p>
        </w:tc>
        <w:tc>
          <w:tcPr>
            <w:tcW w:w="1406" w:type="pct"/>
            <w:vAlign w:val="center"/>
          </w:tcPr>
          <w:p w14:paraId="2D3E9432" w14:textId="77777777" w:rsidR="005D7760" w:rsidRPr="00823D5F" w:rsidRDefault="005D7760" w:rsidP="004E6B99">
            <w:pPr>
              <w:adjustRightInd w:val="0"/>
              <w:snapToGrid w:val="0"/>
              <w:rPr>
                <w:rFonts w:ascii="Times New Roman" w:eastAsia="仿宋_GB2312" w:hAnsi="Times New Roman" w:cs="Times New Roman"/>
                <w:bCs/>
                <w:snapToGrid w:val="0"/>
                <w:kern w:val="0"/>
                <w:sz w:val="24"/>
                <w:szCs w:val="24"/>
              </w:rPr>
            </w:pPr>
            <w:r w:rsidRPr="00823D5F">
              <w:rPr>
                <w:rFonts w:ascii="Times New Roman" w:eastAsia="仿宋_GB2312" w:hAnsi="Times New Roman" w:cs="Times New Roman"/>
                <w:bCs/>
                <w:snapToGrid w:val="0"/>
                <w:kern w:val="0"/>
                <w:sz w:val="24"/>
                <w:szCs w:val="24"/>
              </w:rPr>
              <w:t>现行标准规定了船舶航行于中国沿海和世界主要海洋航区之间的航线编码原则、方法和主要海上运输航线代码，适用于运输管理部门和企业对海上运输业务中航线的标识</w:t>
            </w:r>
            <w:r w:rsidRPr="00823D5F">
              <w:rPr>
                <w:rFonts w:ascii="微软雅黑" w:eastAsia="微软雅黑" w:hAnsi="微软雅黑" w:cs="微软雅黑" w:hint="eastAsia"/>
                <w:bCs/>
                <w:snapToGrid w:val="0"/>
                <w:kern w:val="0"/>
                <w:sz w:val="24"/>
                <w:szCs w:val="24"/>
              </w:rPr>
              <w:t>﹑</w:t>
            </w:r>
            <w:r w:rsidRPr="00823D5F">
              <w:rPr>
                <w:rFonts w:ascii="Times New Roman" w:eastAsia="仿宋_GB2312" w:hAnsi="Times New Roman" w:cs="Times New Roman"/>
                <w:bCs/>
                <w:snapToGrid w:val="0"/>
                <w:kern w:val="0"/>
                <w:sz w:val="24"/>
                <w:szCs w:val="24"/>
              </w:rPr>
              <w:t>信息处理与交换。</w:t>
            </w:r>
          </w:p>
          <w:p w14:paraId="54C810C4" w14:textId="77777777" w:rsidR="005D7760" w:rsidRPr="00823D5F" w:rsidRDefault="005D7760" w:rsidP="004E6B99">
            <w:pPr>
              <w:rPr>
                <w:rFonts w:ascii="Times New Roman" w:eastAsia="仿宋_GB2312" w:hAnsi="Times New Roman" w:cs="Times New Roman"/>
                <w:bCs/>
                <w:snapToGrid w:val="0"/>
                <w:kern w:val="0"/>
                <w:sz w:val="24"/>
                <w:szCs w:val="24"/>
              </w:rPr>
            </w:pPr>
            <w:r w:rsidRPr="00823D5F">
              <w:rPr>
                <w:rFonts w:ascii="Times New Roman" w:eastAsia="仿宋_GB2312" w:hAnsi="Times New Roman" w:cs="Times New Roman"/>
                <w:bCs/>
                <w:snapToGrid w:val="0"/>
                <w:kern w:val="0"/>
                <w:sz w:val="24"/>
                <w:szCs w:val="24"/>
              </w:rPr>
              <w:t>主要修订内容：</w:t>
            </w:r>
            <w:r w:rsidRPr="00823D5F">
              <w:rPr>
                <w:rFonts w:ascii="Times New Roman" w:eastAsia="仿宋_GB2312" w:hAnsi="Times New Roman" w:cs="Times New Roman"/>
                <w:bCs/>
                <w:snapToGrid w:val="0"/>
                <w:kern w:val="0"/>
                <w:sz w:val="24"/>
                <w:szCs w:val="24"/>
              </w:rPr>
              <w:t>1.</w:t>
            </w:r>
            <w:r w:rsidRPr="00823D5F">
              <w:rPr>
                <w:rFonts w:ascii="Times New Roman" w:eastAsia="仿宋_GB2312" w:hAnsi="Times New Roman" w:cs="Times New Roman"/>
                <w:bCs/>
                <w:snapToGrid w:val="0"/>
                <w:kern w:val="0"/>
                <w:sz w:val="24"/>
                <w:szCs w:val="24"/>
              </w:rPr>
              <w:t>增加术语和定义；</w:t>
            </w:r>
            <w:r w:rsidRPr="00823D5F">
              <w:rPr>
                <w:rFonts w:ascii="Times New Roman" w:eastAsia="仿宋_GB2312" w:hAnsi="Times New Roman" w:cs="Times New Roman"/>
                <w:bCs/>
                <w:snapToGrid w:val="0"/>
                <w:kern w:val="0"/>
                <w:sz w:val="24"/>
                <w:szCs w:val="24"/>
              </w:rPr>
              <w:t>2.</w:t>
            </w:r>
            <w:r w:rsidRPr="00823D5F">
              <w:rPr>
                <w:rFonts w:ascii="Times New Roman" w:eastAsia="仿宋_GB2312" w:hAnsi="Times New Roman" w:cs="Times New Roman"/>
                <w:bCs/>
                <w:snapToGrid w:val="0"/>
                <w:kern w:val="0"/>
                <w:sz w:val="24"/>
                <w:szCs w:val="24"/>
              </w:rPr>
              <w:t>增加海洋航区名称和代码表；</w:t>
            </w:r>
            <w:r w:rsidRPr="00823D5F">
              <w:rPr>
                <w:rFonts w:ascii="Times New Roman" w:eastAsia="仿宋_GB2312" w:hAnsi="Times New Roman" w:cs="Times New Roman"/>
                <w:bCs/>
                <w:snapToGrid w:val="0"/>
                <w:kern w:val="0"/>
                <w:sz w:val="24"/>
                <w:szCs w:val="24"/>
              </w:rPr>
              <w:t>3.</w:t>
            </w:r>
            <w:r w:rsidRPr="00823D5F">
              <w:rPr>
                <w:rFonts w:ascii="Times New Roman" w:eastAsia="仿宋_GB2312" w:hAnsi="Times New Roman" w:cs="Times New Roman"/>
                <w:bCs/>
                <w:snapToGrid w:val="0"/>
                <w:kern w:val="0"/>
                <w:sz w:val="24"/>
                <w:szCs w:val="24"/>
              </w:rPr>
              <w:t>更改海上运输航线代码结构；</w:t>
            </w:r>
            <w:r w:rsidRPr="00823D5F">
              <w:rPr>
                <w:rFonts w:ascii="Times New Roman" w:eastAsia="仿宋_GB2312" w:hAnsi="Times New Roman" w:cs="Times New Roman"/>
                <w:bCs/>
                <w:snapToGrid w:val="0"/>
                <w:kern w:val="0"/>
                <w:sz w:val="24"/>
                <w:szCs w:val="24"/>
              </w:rPr>
              <w:t>4.</w:t>
            </w:r>
            <w:r w:rsidRPr="00823D5F">
              <w:rPr>
                <w:rFonts w:ascii="Times New Roman" w:eastAsia="仿宋_GB2312" w:hAnsi="Times New Roman" w:cs="Times New Roman"/>
                <w:bCs/>
                <w:snapToGrid w:val="0"/>
                <w:kern w:val="0"/>
                <w:sz w:val="24"/>
                <w:szCs w:val="24"/>
              </w:rPr>
              <w:t>更改航线代码的编码方法；</w:t>
            </w:r>
            <w:r w:rsidRPr="00823D5F">
              <w:rPr>
                <w:rFonts w:ascii="Times New Roman" w:eastAsia="仿宋_GB2312" w:hAnsi="Times New Roman" w:cs="Times New Roman"/>
                <w:bCs/>
                <w:snapToGrid w:val="0"/>
                <w:kern w:val="0"/>
                <w:sz w:val="24"/>
                <w:szCs w:val="24"/>
              </w:rPr>
              <w:t>5.</w:t>
            </w:r>
            <w:r w:rsidRPr="00823D5F">
              <w:rPr>
                <w:rFonts w:ascii="Times New Roman" w:eastAsia="仿宋_GB2312" w:hAnsi="Times New Roman" w:cs="Times New Roman"/>
                <w:bCs/>
                <w:snapToGrid w:val="0"/>
                <w:kern w:val="0"/>
                <w:sz w:val="24"/>
                <w:szCs w:val="24"/>
              </w:rPr>
              <w:t>增加航线路由代码的编码方法。</w:t>
            </w:r>
          </w:p>
        </w:tc>
        <w:tc>
          <w:tcPr>
            <w:tcW w:w="234" w:type="pct"/>
            <w:vAlign w:val="center"/>
          </w:tcPr>
          <w:p w14:paraId="1A3802F0" w14:textId="77777777" w:rsidR="005D7760" w:rsidRPr="008A4D4D" w:rsidRDefault="005D7760" w:rsidP="004E6B99">
            <w:pPr>
              <w:jc w:val="center"/>
              <w:rPr>
                <w:rFonts w:ascii="Times New Roman" w:eastAsia="仿宋_GB2312" w:hAnsi="Times New Roman" w:cs="Times New Roman"/>
                <w:bCs/>
                <w:sz w:val="24"/>
                <w:szCs w:val="24"/>
              </w:rPr>
            </w:pPr>
            <w:r w:rsidRPr="008A4D4D">
              <w:rPr>
                <w:rFonts w:ascii="Times New Roman" w:eastAsia="仿宋_GB2312" w:hAnsi="Times New Roman" w:cs="Times New Roman"/>
                <w:bCs/>
                <w:sz w:val="24"/>
                <w:szCs w:val="24"/>
              </w:rPr>
              <w:t>修订</w:t>
            </w:r>
          </w:p>
        </w:tc>
        <w:tc>
          <w:tcPr>
            <w:tcW w:w="375" w:type="pct"/>
            <w:vAlign w:val="center"/>
          </w:tcPr>
          <w:p w14:paraId="71D5772B" w14:textId="77777777" w:rsidR="005D7760" w:rsidRPr="008A4D4D" w:rsidRDefault="005D7760" w:rsidP="004E6B99">
            <w:pPr>
              <w:jc w:val="center"/>
              <w:rPr>
                <w:rFonts w:ascii="Times New Roman" w:eastAsia="仿宋_GB2312" w:hAnsi="Times New Roman" w:cs="Times New Roman"/>
                <w:bCs/>
                <w:sz w:val="24"/>
                <w:szCs w:val="24"/>
              </w:rPr>
            </w:pPr>
            <w:r w:rsidRPr="008A4D4D">
              <w:rPr>
                <w:rFonts w:ascii="Times New Roman" w:eastAsia="仿宋_GB2312" w:hAnsi="Times New Roman" w:cs="Times New Roman"/>
                <w:bCs/>
                <w:sz w:val="24"/>
                <w:szCs w:val="24"/>
              </w:rPr>
              <w:t>JT/T 470-2002</w:t>
            </w:r>
          </w:p>
        </w:tc>
        <w:tc>
          <w:tcPr>
            <w:tcW w:w="234" w:type="pct"/>
            <w:vAlign w:val="center"/>
          </w:tcPr>
          <w:p w14:paraId="25499F7D" w14:textId="77777777" w:rsidR="005D7760" w:rsidRPr="008A4D4D" w:rsidRDefault="005D7760" w:rsidP="004E6B99">
            <w:pPr>
              <w:jc w:val="center"/>
              <w:rPr>
                <w:rFonts w:ascii="Times New Roman" w:eastAsia="仿宋_GB2312" w:hAnsi="Times New Roman" w:cs="Times New Roman"/>
                <w:bCs/>
                <w:sz w:val="24"/>
                <w:szCs w:val="24"/>
              </w:rPr>
            </w:pPr>
            <w:r w:rsidRPr="008A4D4D">
              <w:rPr>
                <w:rFonts w:ascii="Times New Roman" w:eastAsia="仿宋_GB2312" w:hAnsi="Times New Roman" w:cs="Times New Roman"/>
                <w:bCs/>
                <w:sz w:val="24"/>
                <w:szCs w:val="24"/>
              </w:rPr>
              <w:t>12</w:t>
            </w:r>
          </w:p>
        </w:tc>
        <w:tc>
          <w:tcPr>
            <w:tcW w:w="375" w:type="pct"/>
            <w:shd w:val="clear" w:color="auto" w:fill="auto"/>
            <w:vAlign w:val="center"/>
          </w:tcPr>
          <w:p w14:paraId="1478436C" w14:textId="77777777" w:rsidR="005D7760" w:rsidRPr="008A4D4D" w:rsidRDefault="005D7760" w:rsidP="004E6B99">
            <w:pPr>
              <w:jc w:val="center"/>
              <w:rPr>
                <w:rFonts w:ascii="Times New Roman" w:eastAsia="仿宋_GB2312" w:hAnsi="Times New Roman" w:cs="Times New Roman"/>
                <w:bCs/>
                <w:sz w:val="24"/>
                <w:szCs w:val="24"/>
              </w:rPr>
            </w:pPr>
            <w:r w:rsidRPr="008A4D4D">
              <w:rPr>
                <w:rFonts w:ascii="Times New Roman" w:eastAsia="仿宋_GB2312" w:hAnsi="Times New Roman" w:cs="Times New Roman"/>
                <w:bCs/>
                <w:sz w:val="24"/>
                <w:szCs w:val="24"/>
              </w:rPr>
              <w:t>信息通</w:t>
            </w:r>
            <w:proofErr w:type="gramStart"/>
            <w:r w:rsidRPr="008A4D4D">
              <w:rPr>
                <w:rFonts w:ascii="Times New Roman" w:eastAsia="仿宋_GB2312" w:hAnsi="Times New Roman" w:cs="Times New Roman"/>
                <w:bCs/>
                <w:sz w:val="24"/>
                <w:szCs w:val="24"/>
              </w:rPr>
              <w:t>导标委</w:t>
            </w:r>
            <w:proofErr w:type="gramEnd"/>
            <w:r w:rsidRPr="008A4D4D">
              <w:rPr>
                <w:rFonts w:ascii="Times New Roman" w:eastAsia="仿宋_GB2312" w:hAnsi="Times New Roman" w:cs="Times New Roman"/>
                <w:bCs/>
                <w:sz w:val="24"/>
                <w:szCs w:val="24"/>
              </w:rPr>
              <w:t>会</w:t>
            </w:r>
          </w:p>
        </w:tc>
        <w:tc>
          <w:tcPr>
            <w:tcW w:w="1206" w:type="pct"/>
            <w:vAlign w:val="center"/>
          </w:tcPr>
          <w:p w14:paraId="64BF44DF" w14:textId="77777777" w:rsidR="005D7760" w:rsidRPr="008A4D4D" w:rsidRDefault="005D7760" w:rsidP="004E6B99">
            <w:pPr>
              <w:rPr>
                <w:rFonts w:ascii="Times New Roman" w:eastAsia="仿宋_GB2312" w:hAnsi="Times New Roman" w:cs="Times New Roman"/>
                <w:bCs/>
                <w:sz w:val="24"/>
                <w:szCs w:val="24"/>
              </w:rPr>
            </w:pPr>
            <w:r w:rsidRPr="008A4D4D">
              <w:rPr>
                <w:rFonts w:ascii="Times New Roman" w:eastAsia="仿宋_GB2312" w:hAnsi="Times New Roman" w:cs="Times New Roman"/>
                <w:bCs/>
                <w:sz w:val="24"/>
                <w:szCs w:val="24"/>
              </w:rPr>
              <w:t>交通运输部科学研究院</w:t>
            </w:r>
          </w:p>
        </w:tc>
      </w:tr>
    </w:tbl>
    <w:p w14:paraId="6959DC7B" w14:textId="77777777" w:rsidR="005D7760" w:rsidRPr="00B72813" w:rsidRDefault="005D7760" w:rsidP="005D7760">
      <w:pPr>
        <w:widowControl/>
        <w:jc w:val="left"/>
        <w:rPr>
          <w:rFonts w:ascii="仿宋_GB2312" w:eastAsia="仿宋_GB2312" w:hAnsi="Times New Roman" w:hint="eastAsia"/>
          <w:sz w:val="30"/>
          <w:szCs w:val="30"/>
        </w:rPr>
      </w:pPr>
    </w:p>
    <w:p w14:paraId="376C3A5E" w14:textId="77777777" w:rsidR="005D7760" w:rsidRPr="008045C5" w:rsidRDefault="005D7760" w:rsidP="005D7760">
      <w:pPr>
        <w:rPr>
          <w:rFonts w:ascii="仿宋_GB2312" w:eastAsia="仿宋_GB2312" w:hAnsi="Times New Roman"/>
          <w:sz w:val="24"/>
          <w:szCs w:val="24"/>
        </w:rPr>
      </w:pPr>
      <w:r w:rsidRPr="008045C5">
        <w:rPr>
          <w:rFonts w:ascii="仿宋_GB2312" w:eastAsia="仿宋_GB2312" w:hAnsi="Times New Roman" w:hint="eastAsia"/>
          <w:sz w:val="24"/>
          <w:szCs w:val="24"/>
        </w:rPr>
        <w:t>注：技术归口单位列仅列出了简称，其全称如下所示。</w:t>
      </w:r>
    </w:p>
    <w:tbl>
      <w:tblPr>
        <w:tblW w:w="1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4A0" w:firstRow="1" w:lastRow="0" w:firstColumn="1" w:lastColumn="0" w:noHBand="0" w:noVBand="1"/>
      </w:tblPr>
      <w:tblGrid>
        <w:gridCol w:w="1127"/>
        <w:gridCol w:w="5038"/>
        <w:gridCol w:w="8974"/>
      </w:tblGrid>
      <w:tr w:rsidR="005D7760" w:rsidRPr="008045C5" w14:paraId="518EB8E1" w14:textId="77777777" w:rsidTr="004E6B99">
        <w:trPr>
          <w:trHeight w:val="454"/>
          <w:tblHeader/>
        </w:trPr>
        <w:tc>
          <w:tcPr>
            <w:tcW w:w="1127" w:type="dxa"/>
            <w:vAlign w:val="center"/>
          </w:tcPr>
          <w:p w14:paraId="4E080043" w14:textId="77777777" w:rsidR="005D7760" w:rsidRPr="008045C5" w:rsidRDefault="005D7760" w:rsidP="004E6B99">
            <w:pPr>
              <w:autoSpaceDN w:val="0"/>
              <w:spacing w:line="400" w:lineRule="exact"/>
              <w:jc w:val="center"/>
              <w:textAlignment w:val="center"/>
              <w:rPr>
                <w:rFonts w:ascii="仿宋_GB2312" w:eastAsia="仿宋_GB2312" w:hint="eastAsia"/>
                <w:b/>
                <w:sz w:val="24"/>
                <w:szCs w:val="24"/>
              </w:rPr>
            </w:pPr>
            <w:r w:rsidRPr="008045C5">
              <w:rPr>
                <w:rFonts w:ascii="仿宋_GB2312" w:eastAsia="仿宋_GB2312" w:hint="eastAsia"/>
                <w:b/>
                <w:sz w:val="24"/>
                <w:szCs w:val="24"/>
              </w:rPr>
              <w:lastRenderedPageBreak/>
              <w:t>序号</w:t>
            </w:r>
          </w:p>
        </w:tc>
        <w:tc>
          <w:tcPr>
            <w:tcW w:w="5038" w:type="dxa"/>
            <w:vAlign w:val="center"/>
          </w:tcPr>
          <w:p w14:paraId="23FEFB8F" w14:textId="77777777" w:rsidR="005D7760" w:rsidRPr="008045C5" w:rsidRDefault="005D7760" w:rsidP="004E6B99">
            <w:pPr>
              <w:autoSpaceDN w:val="0"/>
              <w:spacing w:line="400" w:lineRule="exact"/>
              <w:jc w:val="center"/>
              <w:textAlignment w:val="center"/>
              <w:rPr>
                <w:rFonts w:ascii="仿宋_GB2312" w:eastAsia="仿宋_GB2312" w:hint="eastAsia"/>
                <w:b/>
                <w:sz w:val="24"/>
                <w:szCs w:val="24"/>
              </w:rPr>
            </w:pPr>
            <w:r w:rsidRPr="008045C5">
              <w:rPr>
                <w:rFonts w:ascii="仿宋_GB2312" w:eastAsia="仿宋_GB2312" w:hint="eastAsia"/>
                <w:b/>
                <w:sz w:val="24"/>
                <w:szCs w:val="24"/>
              </w:rPr>
              <w:t>简  称</w:t>
            </w:r>
          </w:p>
        </w:tc>
        <w:tc>
          <w:tcPr>
            <w:tcW w:w="8974" w:type="dxa"/>
            <w:vAlign w:val="center"/>
          </w:tcPr>
          <w:p w14:paraId="08056209" w14:textId="77777777" w:rsidR="005D7760" w:rsidRPr="008045C5" w:rsidRDefault="005D7760" w:rsidP="004E6B99">
            <w:pPr>
              <w:autoSpaceDN w:val="0"/>
              <w:spacing w:line="400" w:lineRule="exact"/>
              <w:jc w:val="center"/>
              <w:textAlignment w:val="center"/>
              <w:rPr>
                <w:rFonts w:ascii="仿宋_GB2312" w:eastAsia="仿宋_GB2312" w:hint="eastAsia"/>
                <w:b/>
                <w:sz w:val="24"/>
                <w:szCs w:val="24"/>
              </w:rPr>
            </w:pPr>
            <w:r w:rsidRPr="008045C5">
              <w:rPr>
                <w:rFonts w:ascii="仿宋_GB2312" w:eastAsia="仿宋_GB2312" w:hint="eastAsia"/>
                <w:b/>
                <w:sz w:val="24"/>
                <w:szCs w:val="24"/>
              </w:rPr>
              <w:t>全   称</w:t>
            </w:r>
          </w:p>
        </w:tc>
      </w:tr>
      <w:tr w:rsidR="005D7760" w:rsidRPr="008045C5" w14:paraId="7E4FC0CC" w14:textId="77777777" w:rsidTr="004E6B99">
        <w:trPr>
          <w:trHeight w:val="454"/>
        </w:trPr>
        <w:tc>
          <w:tcPr>
            <w:tcW w:w="1127" w:type="dxa"/>
            <w:vAlign w:val="center"/>
          </w:tcPr>
          <w:p w14:paraId="6B575FC2" w14:textId="77777777" w:rsidR="005D7760" w:rsidRPr="008045C5" w:rsidRDefault="005D7760" w:rsidP="004E6B99">
            <w:pPr>
              <w:autoSpaceDN w:val="0"/>
              <w:spacing w:line="400" w:lineRule="exact"/>
              <w:jc w:val="center"/>
              <w:textAlignment w:val="center"/>
              <w:rPr>
                <w:rFonts w:ascii="仿宋_GB2312" w:eastAsia="仿宋_GB2312" w:hint="eastAsia"/>
                <w:sz w:val="24"/>
                <w:szCs w:val="24"/>
              </w:rPr>
            </w:pPr>
            <w:r w:rsidRPr="008045C5">
              <w:rPr>
                <w:rFonts w:ascii="仿宋_GB2312" w:eastAsia="仿宋_GB2312"/>
                <w:sz w:val="24"/>
                <w:szCs w:val="24"/>
              </w:rPr>
              <w:t>1</w:t>
            </w:r>
          </w:p>
        </w:tc>
        <w:tc>
          <w:tcPr>
            <w:tcW w:w="5038" w:type="dxa"/>
            <w:vAlign w:val="center"/>
          </w:tcPr>
          <w:p w14:paraId="12019562" w14:textId="77777777" w:rsidR="005D7760" w:rsidRPr="008045C5" w:rsidRDefault="005D7760" w:rsidP="004E6B99">
            <w:pPr>
              <w:autoSpaceDN w:val="0"/>
              <w:spacing w:line="400" w:lineRule="exact"/>
              <w:jc w:val="center"/>
              <w:textAlignment w:val="center"/>
              <w:rPr>
                <w:rFonts w:ascii="仿宋_GB2312" w:eastAsia="仿宋_GB2312" w:hint="eastAsia"/>
                <w:sz w:val="24"/>
                <w:szCs w:val="24"/>
              </w:rPr>
            </w:pPr>
            <w:r w:rsidRPr="008045C5">
              <w:rPr>
                <w:rFonts w:ascii="仿宋_GB2312" w:eastAsia="仿宋_GB2312" w:hint="eastAsia"/>
                <w:sz w:val="24"/>
                <w:szCs w:val="24"/>
              </w:rPr>
              <w:t>交通工程标委会</w:t>
            </w:r>
          </w:p>
        </w:tc>
        <w:tc>
          <w:tcPr>
            <w:tcW w:w="8974" w:type="dxa"/>
            <w:vAlign w:val="center"/>
          </w:tcPr>
          <w:p w14:paraId="61CC8679" w14:textId="77777777" w:rsidR="005D7760" w:rsidRPr="008045C5" w:rsidRDefault="005D7760" w:rsidP="004E6B99">
            <w:pPr>
              <w:autoSpaceDN w:val="0"/>
              <w:spacing w:line="400" w:lineRule="exact"/>
              <w:ind w:firstLineChars="50" w:firstLine="120"/>
              <w:jc w:val="center"/>
              <w:textAlignment w:val="center"/>
              <w:rPr>
                <w:rFonts w:ascii="仿宋_GB2312" w:eastAsia="仿宋_GB2312" w:hint="eastAsia"/>
                <w:sz w:val="24"/>
                <w:szCs w:val="24"/>
              </w:rPr>
            </w:pPr>
            <w:r w:rsidRPr="008045C5">
              <w:rPr>
                <w:rFonts w:ascii="仿宋_GB2312" w:eastAsia="仿宋_GB2312" w:hint="eastAsia"/>
                <w:sz w:val="24"/>
                <w:szCs w:val="24"/>
              </w:rPr>
              <w:t>全国交通工程设施（公路）标准化技术委员会</w:t>
            </w:r>
          </w:p>
        </w:tc>
      </w:tr>
      <w:tr w:rsidR="005D7760" w:rsidRPr="008045C5" w14:paraId="6D57B26A" w14:textId="77777777" w:rsidTr="004E6B99">
        <w:trPr>
          <w:trHeight w:val="454"/>
        </w:trPr>
        <w:tc>
          <w:tcPr>
            <w:tcW w:w="1127" w:type="dxa"/>
            <w:vAlign w:val="center"/>
          </w:tcPr>
          <w:p w14:paraId="54A44114" w14:textId="77777777" w:rsidR="005D7760" w:rsidRPr="008045C5" w:rsidRDefault="005D7760" w:rsidP="004E6B99">
            <w:pPr>
              <w:autoSpaceDN w:val="0"/>
              <w:spacing w:line="400" w:lineRule="exact"/>
              <w:jc w:val="center"/>
              <w:textAlignment w:val="center"/>
              <w:rPr>
                <w:rFonts w:ascii="仿宋_GB2312" w:eastAsia="仿宋_GB2312" w:hint="eastAsia"/>
                <w:sz w:val="24"/>
                <w:szCs w:val="24"/>
              </w:rPr>
            </w:pPr>
            <w:r w:rsidRPr="008045C5">
              <w:rPr>
                <w:rFonts w:ascii="仿宋_GB2312" w:eastAsia="仿宋_GB2312" w:hint="eastAsia"/>
                <w:sz w:val="24"/>
                <w:szCs w:val="24"/>
              </w:rPr>
              <w:t>2</w:t>
            </w:r>
          </w:p>
        </w:tc>
        <w:tc>
          <w:tcPr>
            <w:tcW w:w="5038" w:type="dxa"/>
            <w:vAlign w:val="center"/>
          </w:tcPr>
          <w:p w14:paraId="3C61768E" w14:textId="77777777" w:rsidR="005D7760" w:rsidRPr="008045C5" w:rsidRDefault="005D7760" w:rsidP="004E6B99">
            <w:pPr>
              <w:autoSpaceDN w:val="0"/>
              <w:spacing w:line="400" w:lineRule="exact"/>
              <w:jc w:val="center"/>
              <w:textAlignment w:val="center"/>
              <w:rPr>
                <w:rFonts w:ascii="仿宋_GB2312" w:eastAsia="仿宋_GB2312" w:hint="eastAsia"/>
                <w:sz w:val="24"/>
                <w:szCs w:val="24"/>
              </w:rPr>
            </w:pPr>
            <w:r w:rsidRPr="008045C5">
              <w:rPr>
                <w:rFonts w:ascii="仿宋_GB2312" w:eastAsia="仿宋_GB2312" w:hint="eastAsia"/>
                <w:sz w:val="24"/>
                <w:szCs w:val="24"/>
              </w:rPr>
              <w:t>客车分委会</w:t>
            </w:r>
          </w:p>
        </w:tc>
        <w:tc>
          <w:tcPr>
            <w:tcW w:w="8974" w:type="dxa"/>
            <w:vAlign w:val="center"/>
          </w:tcPr>
          <w:p w14:paraId="020DFAB5" w14:textId="77777777" w:rsidR="005D7760" w:rsidRPr="008045C5" w:rsidRDefault="005D7760" w:rsidP="004E6B99">
            <w:pPr>
              <w:autoSpaceDN w:val="0"/>
              <w:spacing w:line="400" w:lineRule="exact"/>
              <w:ind w:firstLineChars="50" w:firstLine="120"/>
              <w:jc w:val="center"/>
              <w:textAlignment w:val="center"/>
              <w:rPr>
                <w:rFonts w:ascii="仿宋_GB2312" w:eastAsia="仿宋_GB2312" w:hint="eastAsia"/>
                <w:sz w:val="24"/>
                <w:szCs w:val="24"/>
              </w:rPr>
            </w:pPr>
            <w:r w:rsidRPr="008045C5">
              <w:rPr>
                <w:rFonts w:ascii="仿宋_GB2312" w:eastAsia="仿宋_GB2312" w:hint="eastAsia"/>
                <w:sz w:val="24"/>
                <w:szCs w:val="24"/>
              </w:rPr>
              <w:t>全国汽车标准化技术委员会客车分技术委员会</w:t>
            </w:r>
          </w:p>
        </w:tc>
      </w:tr>
      <w:tr w:rsidR="005D7760" w:rsidRPr="008045C5" w14:paraId="30886822" w14:textId="77777777" w:rsidTr="004E6B99">
        <w:trPr>
          <w:trHeight w:val="454"/>
        </w:trPr>
        <w:tc>
          <w:tcPr>
            <w:tcW w:w="1127" w:type="dxa"/>
            <w:vAlign w:val="center"/>
          </w:tcPr>
          <w:p w14:paraId="58648358" w14:textId="77777777" w:rsidR="005D7760" w:rsidRPr="008045C5" w:rsidRDefault="005D7760" w:rsidP="004E6B99">
            <w:pPr>
              <w:autoSpaceDN w:val="0"/>
              <w:spacing w:line="400" w:lineRule="exact"/>
              <w:jc w:val="center"/>
              <w:textAlignment w:val="center"/>
              <w:rPr>
                <w:rFonts w:ascii="仿宋_GB2312" w:eastAsia="仿宋_GB2312" w:hint="eastAsia"/>
                <w:sz w:val="24"/>
                <w:szCs w:val="24"/>
              </w:rPr>
            </w:pPr>
            <w:r w:rsidRPr="008045C5">
              <w:rPr>
                <w:rFonts w:ascii="仿宋_GB2312" w:eastAsia="仿宋_GB2312" w:hint="eastAsia"/>
                <w:sz w:val="24"/>
                <w:szCs w:val="24"/>
              </w:rPr>
              <w:t>3</w:t>
            </w:r>
          </w:p>
        </w:tc>
        <w:tc>
          <w:tcPr>
            <w:tcW w:w="5038" w:type="dxa"/>
            <w:vAlign w:val="center"/>
          </w:tcPr>
          <w:p w14:paraId="230FBB09" w14:textId="77777777" w:rsidR="005D7760" w:rsidRPr="008045C5" w:rsidRDefault="005D7760" w:rsidP="004E6B99">
            <w:pPr>
              <w:autoSpaceDN w:val="0"/>
              <w:spacing w:line="400" w:lineRule="exact"/>
              <w:jc w:val="center"/>
              <w:textAlignment w:val="center"/>
              <w:rPr>
                <w:rFonts w:ascii="仿宋_GB2312" w:eastAsia="仿宋_GB2312" w:hint="eastAsia"/>
                <w:sz w:val="24"/>
                <w:szCs w:val="24"/>
              </w:rPr>
            </w:pPr>
            <w:r w:rsidRPr="008045C5">
              <w:rPr>
                <w:rFonts w:ascii="仿宋_GB2312" w:eastAsia="仿宋_GB2312" w:hint="eastAsia"/>
                <w:sz w:val="24"/>
                <w:szCs w:val="24"/>
              </w:rPr>
              <w:t>信息通</w:t>
            </w:r>
            <w:proofErr w:type="gramStart"/>
            <w:r w:rsidRPr="008045C5">
              <w:rPr>
                <w:rFonts w:ascii="仿宋_GB2312" w:eastAsia="仿宋_GB2312" w:hint="eastAsia"/>
                <w:sz w:val="24"/>
                <w:szCs w:val="24"/>
              </w:rPr>
              <w:t>导标委</w:t>
            </w:r>
            <w:proofErr w:type="gramEnd"/>
            <w:r w:rsidRPr="008045C5">
              <w:rPr>
                <w:rFonts w:ascii="仿宋_GB2312" w:eastAsia="仿宋_GB2312" w:hint="eastAsia"/>
                <w:sz w:val="24"/>
                <w:szCs w:val="24"/>
              </w:rPr>
              <w:t>会</w:t>
            </w:r>
          </w:p>
        </w:tc>
        <w:tc>
          <w:tcPr>
            <w:tcW w:w="8974" w:type="dxa"/>
            <w:vAlign w:val="center"/>
          </w:tcPr>
          <w:p w14:paraId="2D87099C" w14:textId="77777777" w:rsidR="005D7760" w:rsidRPr="008045C5" w:rsidRDefault="005D7760" w:rsidP="004E6B99">
            <w:pPr>
              <w:autoSpaceDN w:val="0"/>
              <w:spacing w:line="400" w:lineRule="exact"/>
              <w:ind w:firstLineChars="50" w:firstLine="120"/>
              <w:jc w:val="center"/>
              <w:textAlignment w:val="center"/>
              <w:rPr>
                <w:rFonts w:ascii="仿宋_GB2312" w:eastAsia="仿宋_GB2312" w:hint="eastAsia"/>
                <w:sz w:val="24"/>
                <w:szCs w:val="24"/>
              </w:rPr>
            </w:pPr>
            <w:r w:rsidRPr="008045C5">
              <w:rPr>
                <w:rFonts w:ascii="仿宋_GB2312" w:eastAsia="仿宋_GB2312" w:hint="eastAsia"/>
                <w:sz w:val="24"/>
                <w:szCs w:val="24"/>
              </w:rPr>
              <w:t>交通运输信息通信及导航标准化技术委员会</w:t>
            </w:r>
          </w:p>
        </w:tc>
      </w:tr>
    </w:tbl>
    <w:p w14:paraId="06D25678" w14:textId="77777777" w:rsidR="00F04357" w:rsidRPr="005D7760" w:rsidRDefault="00F04357" w:rsidP="00A127F7">
      <w:pPr>
        <w:jc w:val="center"/>
        <w:rPr>
          <w:rFonts w:ascii="Times New Roman" w:eastAsia="仿宋_GB2312" w:hAnsi="Times New Roman" w:cs="Times New Roman"/>
          <w:sz w:val="32"/>
          <w:szCs w:val="32"/>
        </w:rPr>
      </w:pPr>
    </w:p>
    <w:sectPr w:rsidR="00F04357" w:rsidRPr="005D7760" w:rsidSect="00A127F7">
      <w:headerReference w:type="default" r:id="rId9"/>
      <w:footerReference w:type="default" r:id="rId10"/>
      <w:pgSz w:w="16838" w:h="11906" w:orient="landscape"/>
      <w:pgMar w:top="851" w:right="851" w:bottom="851" w:left="851" w:header="851" w:footer="992" w:gutter="0"/>
      <w:pgNumType w:fmt="numberInDash"/>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C8F7C" w14:textId="77777777" w:rsidR="00903288" w:rsidRDefault="00903288" w:rsidP="00F04357">
      <w:pPr>
        <w:rPr>
          <w:rFonts w:hint="eastAsia"/>
        </w:rPr>
      </w:pPr>
      <w:r>
        <w:separator/>
      </w:r>
    </w:p>
  </w:endnote>
  <w:endnote w:type="continuationSeparator" w:id="0">
    <w:p w14:paraId="6D35E8F5" w14:textId="77777777" w:rsidR="00903288" w:rsidRDefault="00903288" w:rsidP="00F0435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5764318"/>
    </w:sdtPr>
    <w:sdtContent>
      <w:p w14:paraId="1D46A152" w14:textId="59C28BD5" w:rsidR="005C73F9" w:rsidRDefault="005C73F9">
        <w:pPr>
          <w:pStyle w:val="a7"/>
          <w:jc w:val="center"/>
          <w:rPr>
            <w:rFonts w:hint="eastAsia"/>
          </w:rPr>
        </w:pPr>
        <w:r>
          <w:fldChar w:fldCharType="begin"/>
        </w:r>
        <w:r>
          <w:instrText>PAGE   \* MERGEFORMAT</w:instrText>
        </w:r>
        <w:r>
          <w:fldChar w:fldCharType="separate"/>
        </w:r>
        <w:r w:rsidR="005A3D98" w:rsidRPr="005A3D98">
          <w:rPr>
            <w:noProof/>
            <w:lang w:val="zh-CN"/>
          </w:rPr>
          <w:t>-</w:t>
        </w:r>
        <w:r w:rsidR="005A3D98">
          <w:rPr>
            <w:noProof/>
          </w:rPr>
          <w:t xml:space="preserve"> 6 -</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BF63B" w14:textId="77777777" w:rsidR="00903288" w:rsidRDefault="00903288" w:rsidP="00F04357">
      <w:pPr>
        <w:rPr>
          <w:rFonts w:hint="eastAsia"/>
        </w:rPr>
      </w:pPr>
      <w:r>
        <w:separator/>
      </w:r>
    </w:p>
  </w:footnote>
  <w:footnote w:type="continuationSeparator" w:id="0">
    <w:p w14:paraId="372E331A" w14:textId="77777777" w:rsidR="00903288" w:rsidRDefault="00903288" w:rsidP="00F0435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57202" w14:textId="77777777" w:rsidR="005C73F9" w:rsidRDefault="005C73F9">
    <w:pPr>
      <w:pStyle w:val="a9"/>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6088D"/>
    <w:multiLevelType w:val="multilevel"/>
    <w:tmpl w:val="15C6088D"/>
    <w:lvl w:ilvl="0">
      <w:start w:val="1"/>
      <w:numFmt w:val="decimal"/>
      <w:lvlText w:val="%1"/>
      <w:lvlJc w:val="left"/>
      <w:pPr>
        <w:ind w:left="440" w:hanging="440"/>
      </w:pPr>
      <w:rPr>
        <w:rFonts w:eastAsia="微软雅黑"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351F3648"/>
    <w:multiLevelType w:val="multilevel"/>
    <w:tmpl w:val="351F3648"/>
    <w:lvl w:ilvl="0">
      <w:start w:val="1"/>
      <w:numFmt w:val="decimal"/>
      <w:lvlText w:val="%1"/>
      <w:lvlJc w:val="left"/>
      <w:pPr>
        <w:ind w:left="440" w:hanging="440"/>
      </w:pPr>
      <w:rPr>
        <w:rFonts w:eastAsia="微软雅黑"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47BC4B41"/>
    <w:multiLevelType w:val="multilevel"/>
    <w:tmpl w:val="47BC4B41"/>
    <w:lvl w:ilvl="0">
      <w:start w:val="1"/>
      <w:numFmt w:val="decimal"/>
      <w:lvlText w:val="%1"/>
      <w:lvlJc w:val="left"/>
      <w:pPr>
        <w:ind w:left="440" w:hanging="440"/>
      </w:pPr>
      <w:rPr>
        <w:rFonts w:eastAsia="微软雅黑"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5D7059CF"/>
    <w:multiLevelType w:val="multilevel"/>
    <w:tmpl w:val="5D7059CF"/>
    <w:lvl w:ilvl="0">
      <w:start w:val="1"/>
      <w:numFmt w:val="decimal"/>
      <w:lvlText w:val="%1"/>
      <w:lvlJc w:val="left"/>
      <w:pPr>
        <w:ind w:left="440" w:hanging="440"/>
      </w:pPr>
      <w:rPr>
        <w:rFonts w:eastAsia="微软雅黑"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298808640">
    <w:abstractNumId w:val="3"/>
  </w:num>
  <w:num w:numId="2" w16cid:durableId="1669676477">
    <w:abstractNumId w:val="0"/>
  </w:num>
  <w:num w:numId="3" w16cid:durableId="224028131">
    <w:abstractNumId w:val="2"/>
  </w:num>
  <w:num w:numId="4" w16cid:durableId="482770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63"/>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czMjlmZWNmZWUxZTQxNjRkMGRiNzU4YWU0OTY1MDEifQ=="/>
  </w:docVars>
  <w:rsids>
    <w:rsidRoot w:val="005933E3"/>
    <w:rsid w:val="85D6BB07"/>
    <w:rsid w:val="8FEF33DB"/>
    <w:rsid w:val="9D6E8B7E"/>
    <w:rsid w:val="9F6EF53A"/>
    <w:rsid w:val="9FCF404A"/>
    <w:rsid w:val="A73E2A82"/>
    <w:rsid w:val="ABFB4751"/>
    <w:rsid w:val="ADBE81A3"/>
    <w:rsid w:val="AF4F9C80"/>
    <w:rsid w:val="AFFF4DE7"/>
    <w:rsid w:val="B3C67109"/>
    <w:rsid w:val="B5DEE6D8"/>
    <w:rsid w:val="BAFF195F"/>
    <w:rsid w:val="BEA5BE6D"/>
    <w:rsid w:val="BFBDB795"/>
    <w:rsid w:val="CBFB8B46"/>
    <w:rsid w:val="CDBF59B0"/>
    <w:rsid w:val="CFCF5B15"/>
    <w:rsid w:val="D5F787CE"/>
    <w:rsid w:val="D773DB70"/>
    <w:rsid w:val="D7DFCBBB"/>
    <w:rsid w:val="D7FF57D5"/>
    <w:rsid w:val="DA661EE1"/>
    <w:rsid w:val="DBCDBF0B"/>
    <w:rsid w:val="DDED3058"/>
    <w:rsid w:val="DEBDB9CD"/>
    <w:rsid w:val="DEDFC572"/>
    <w:rsid w:val="DEE282FF"/>
    <w:rsid w:val="DEFD1C5C"/>
    <w:rsid w:val="DF999B77"/>
    <w:rsid w:val="DFDB958D"/>
    <w:rsid w:val="DFFF53EF"/>
    <w:rsid w:val="E4FEB457"/>
    <w:rsid w:val="E7FCAAFF"/>
    <w:rsid w:val="E7FF1738"/>
    <w:rsid w:val="EA7FC693"/>
    <w:rsid w:val="EBE7C443"/>
    <w:rsid w:val="EBFF7F33"/>
    <w:rsid w:val="EDE770B2"/>
    <w:rsid w:val="EEEE21E4"/>
    <w:rsid w:val="EEEF0BAD"/>
    <w:rsid w:val="EEFA5EC0"/>
    <w:rsid w:val="EF75857D"/>
    <w:rsid w:val="EFBFB49E"/>
    <w:rsid w:val="EFF7A740"/>
    <w:rsid w:val="F1DE2247"/>
    <w:rsid w:val="F5B9954C"/>
    <w:rsid w:val="F5BEAE28"/>
    <w:rsid w:val="F69F0BAF"/>
    <w:rsid w:val="F6FB4BE5"/>
    <w:rsid w:val="F77F9E18"/>
    <w:rsid w:val="F7836608"/>
    <w:rsid w:val="F7DF5D44"/>
    <w:rsid w:val="F7DFDC6A"/>
    <w:rsid w:val="F7EF4329"/>
    <w:rsid w:val="F7FF17AE"/>
    <w:rsid w:val="FB6D2048"/>
    <w:rsid w:val="FB9A3FEF"/>
    <w:rsid w:val="FBAEF959"/>
    <w:rsid w:val="FC755660"/>
    <w:rsid w:val="FCFDEFAA"/>
    <w:rsid w:val="FDBD148E"/>
    <w:rsid w:val="FDBD79D4"/>
    <w:rsid w:val="FDF7FD48"/>
    <w:rsid w:val="FE4FB1D8"/>
    <w:rsid w:val="FE531B2C"/>
    <w:rsid w:val="FEBD0A1C"/>
    <w:rsid w:val="FEBEB224"/>
    <w:rsid w:val="FEF6199D"/>
    <w:rsid w:val="FF6F482F"/>
    <w:rsid w:val="FF789142"/>
    <w:rsid w:val="FF9FFE4B"/>
    <w:rsid w:val="FFAF6732"/>
    <w:rsid w:val="FFFE271D"/>
    <w:rsid w:val="FFFEEE1B"/>
    <w:rsid w:val="0000314B"/>
    <w:rsid w:val="00003981"/>
    <w:rsid w:val="000119B5"/>
    <w:rsid w:val="000135D4"/>
    <w:rsid w:val="0001368C"/>
    <w:rsid w:val="000155EB"/>
    <w:rsid w:val="00023F02"/>
    <w:rsid w:val="00030311"/>
    <w:rsid w:val="00030FE2"/>
    <w:rsid w:val="00032283"/>
    <w:rsid w:val="00033557"/>
    <w:rsid w:val="00042221"/>
    <w:rsid w:val="00042263"/>
    <w:rsid w:val="00043F0E"/>
    <w:rsid w:val="00043F1B"/>
    <w:rsid w:val="00044785"/>
    <w:rsid w:val="0005261A"/>
    <w:rsid w:val="00056BF1"/>
    <w:rsid w:val="000620A4"/>
    <w:rsid w:val="00065F78"/>
    <w:rsid w:val="000670B7"/>
    <w:rsid w:val="0008398A"/>
    <w:rsid w:val="0008626D"/>
    <w:rsid w:val="00087E2E"/>
    <w:rsid w:val="00093CA6"/>
    <w:rsid w:val="00094560"/>
    <w:rsid w:val="00094B70"/>
    <w:rsid w:val="000A091F"/>
    <w:rsid w:val="000A3135"/>
    <w:rsid w:val="000A6851"/>
    <w:rsid w:val="000B0A0D"/>
    <w:rsid w:val="000D1648"/>
    <w:rsid w:val="000D6B5D"/>
    <w:rsid w:val="000E098F"/>
    <w:rsid w:val="000E61B1"/>
    <w:rsid w:val="000E6711"/>
    <w:rsid w:val="000E7068"/>
    <w:rsid w:val="000F6169"/>
    <w:rsid w:val="00101255"/>
    <w:rsid w:val="0010666C"/>
    <w:rsid w:val="001167C8"/>
    <w:rsid w:val="00116FC8"/>
    <w:rsid w:val="00117C89"/>
    <w:rsid w:val="0012447B"/>
    <w:rsid w:val="001272D3"/>
    <w:rsid w:val="00145984"/>
    <w:rsid w:val="00150627"/>
    <w:rsid w:val="00151BAB"/>
    <w:rsid w:val="001520F5"/>
    <w:rsid w:val="00155450"/>
    <w:rsid w:val="001659B5"/>
    <w:rsid w:val="0017125C"/>
    <w:rsid w:val="00171FD9"/>
    <w:rsid w:val="00173468"/>
    <w:rsid w:val="00180E0C"/>
    <w:rsid w:val="001946E7"/>
    <w:rsid w:val="00195B9F"/>
    <w:rsid w:val="00195F9F"/>
    <w:rsid w:val="001A0F15"/>
    <w:rsid w:val="001A2AFF"/>
    <w:rsid w:val="001B2149"/>
    <w:rsid w:val="001B574C"/>
    <w:rsid w:val="001C1B10"/>
    <w:rsid w:val="001C2838"/>
    <w:rsid w:val="001D7FDB"/>
    <w:rsid w:val="001E2A06"/>
    <w:rsid w:val="001E4D70"/>
    <w:rsid w:val="001F0A5A"/>
    <w:rsid w:val="001F3127"/>
    <w:rsid w:val="001F52A5"/>
    <w:rsid w:val="0020350A"/>
    <w:rsid w:val="00203592"/>
    <w:rsid w:val="002102EE"/>
    <w:rsid w:val="00211F23"/>
    <w:rsid w:val="00220F3B"/>
    <w:rsid w:val="00221560"/>
    <w:rsid w:val="00225BA1"/>
    <w:rsid w:val="00232EC4"/>
    <w:rsid w:val="002335EB"/>
    <w:rsid w:val="00234A31"/>
    <w:rsid w:val="00242316"/>
    <w:rsid w:val="00244D08"/>
    <w:rsid w:val="0024644A"/>
    <w:rsid w:val="0025203F"/>
    <w:rsid w:val="002524F2"/>
    <w:rsid w:val="002541DE"/>
    <w:rsid w:val="002546B5"/>
    <w:rsid w:val="00254702"/>
    <w:rsid w:val="00264133"/>
    <w:rsid w:val="002651F7"/>
    <w:rsid w:val="00267F81"/>
    <w:rsid w:val="002755AF"/>
    <w:rsid w:val="00286E67"/>
    <w:rsid w:val="00293A3F"/>
    <w:rsid w:val="002971CD"/>
    <w:rsid w:val="00297ABD"/>
    <w:rsid w:val="002B028E"/>
    <w:rsid w:val="002B2BD2"/>
    <w:rsid w:val="002C7367"/>
    <w:rsid w:val="002D14B9"/>
    <w:rsid w:val="002E0C59"/>
    <w:rsid w:val="002F64AC"/>
    <w:rsid w:val="002F7D97"/>
    <w:rsid w:val="003026FC"/>
    <w:rsid w:val="003054D0"/>
    <w:rsid w:val="00310A48"/>
    <w:rsid w:val="00317B80"/>
    <w:rsid w:val="00317E4D"/>
    <w:rsid w:val="0032034F"/>
    <w:rsid w:val="003215F0"/>
    <w:rsid w:val="00324589"/>
    <w:rsid w:val="00325D6D"/>
    <w:rsid w:val="003304FB"/>
    <w:rsid w:val="00333016"/>
    <w:rsid w:val="00357939"/>
    <w:rsid w:val="003579ED"/>
    <w:rsid w:val="00363ED8"/>
    <w:rsid w:val="003677CA"/>
    <w:rsid w:val="00372BB8"/>
    <w:rsid w:val="00375165"/>
    <w:rsid w:val="00377AB1"/>
    <w:rsid w:val="00381106"/>
    <w:rsid w:val="0038658B"/>
    <w:rsid w:val="003976E3"/>
    <w:rsid w:val="003A334F"/>
    <w:rsid w:val="003B2421"/>
    <w:rsid w:val="003B341A"/>
    <w:rsid w:val="003B3C6A"/>
    <w:rsid w:val="003B565F"/>
    <w:rsid w:val="003C3AA4"/>
    <w:rsid w:val="003D02AF"/>
    <w:rsid w:val="003D087C"/>
    <w:rsid w:val="003E3D24"/>
    <w:rsid w:val="003E5250"/>
    <w:rsid w:val="003E6A97"/>
    <w:rsid w:val="003E72B6"/>
    <w:rsid w:val="003E7F9D"/>
    <w:rsid w:val="00401002"/>
    <w:rsid w:val="004039E1"/>
    <w:rsid w:val="00431436"/>
    <w:rsid w:val="00435ACA"/>
    <w:rsid w:val="00436A6B"/>
    <w:rsid w:val="004400CA"/>
    <w:rsid w:val="0044113D"/>
    <w:rsid w:val="00447719"/>
    <w:rsid w:val="004522E8"/>
    <w:rsid w:val="004539CC"/>
    <w:rsid w:val="004542B1"/>
    <w:rsid w:val="004554F2"/>
    <w:rsid w:val="00456A15"/>
    <w:rsid w:val="00461183"/>
    <w:rsid w:val="004616AD"/>
    <w:rsid w:val="0046634C"/>
    <w:rsid w:val="004729CC"/>
    <w:rsid w:val="00474FC8"/>
    <w:rsid w:val="004834FB"/>
    <w:rsid w:val="004909B0"/>
    <w:rsid w:val="00495ED1"/>
    <w:rsid w:val="004B22C8"/>
    <w:rsid w:val="004B4FEB"/>
    <w:rsid w:val="004C583C"/>
    <w:rsid w:val="004C61DA"/>
    <w:rsid w:val="004E013C"/>
    <w:rsid w:val="004E3C4D"/>
    <w:rsid w:val="004E467B"/>
    <w:rsid w:val="004E49FA"/>
    <w:rsid w:val="004E506B"/>
    <w:rsid w:val="004E647A"/>
    <w:rsid w:val="004F096F"/>
    <w:rsid w:val="0050185A"/>
    <w:rsid w:val="00507EC0"/>
    <w:rsid w:val="00511A79"/>
    <w:rsid w:val="00515DD3"/>
    <w:rsid w:val="005235BE"/>
    <w:rsid w:val="00523F6B"/>
    <w:rsid w:val="00524945"/>
    <w:rsid w:val="0052682C"/>
    <w:rsid w:val="005273C3"/>
    <w:rsid w:val="0054368D"/>
    <w:rsid w:val="00543D9A"/>
    <w:rsid w:val="00555DF1"/>
    <w:rsid w:val="00556FC3"/>
    <w:rsid w:val="00562F46"/>
    <w:rsid w:val="00565D62"/>
    <w:rsid w:val="00566285"/>
    <w:rsid w:val="00567199"/>
    <w:rsid w:val="00571676"/>
    <w:rsid w:val="00574FD5"/>
    <w:rsid w:val="0057637F"/>
    <w:rsid w:val="0058544A"/>
    <w:rsid w:val="00591D16"/>
    <w:rsid w:val="00592540"/>
    <w:rsid w:val="005926E8"/>
    <w:rsid w:val="005933E3"/>
    <w:rsid w:val="00594EC0"/>
    <w:rsid w:val="005A3D98"/>
    <w:rsid w:val="005B4940"/>
    <w:rsid w:val="005B4DD4"/>
    <w:rsid w:val="005C0A1A"/>
    <w:rsid w:val="005C0A54"/>
    <w:rsid w:val="005C24D6"/>
    <w:rsid w:val="005C2E2C"/>
    <w:rsid w:val="005C3789"/>
    <w:rsid w:val="005C3F06"/>
    <w:rsid w:val="005C73F9"/>
    <w:rsid w:val="005D564E"/>
    <w:rsid w:val="005D6D2A"/>
    <w:rsid w:val="005D7760"/>
    <w:rsid w:val="005E3D1C"/>
    <w:rsid w:val="005E4C81"/>
    <w:rsid w:val="005E5198"/>
    <w:rsid w:val="005E777C"/>
    <w:rsid w:val="005F10E3"/>
    <w:rsid w:val="006005FC"/>
    <w:rsid w:val="00607DF9"/>
    <w:rsid w:val="0061769C"/>
    <w:rsid w:val="00627865"/>
    <w:rsid w:val="00631953"/>
    <w:rsid w:val="00632DB8"/>
    <w:rsid w:val="006348B6"/>
    <w:rsid w:val="00637606"/>
    <w:rsid w:val="006409BD"/>
    <w:rsid w:val="0064697F"/>
    <w:rsid w:val="00650C27"/>
    <w:rsid w:val="00652287"/>
    <w:rsid w:val="00653502"/>
    <w:rsid w:val="00657F56"/>
    <w:rsid w:val="00660BD4"/>
    <w:rsid w:val="00662898"/>
    <w:rsid w:val="0066492C"/>
    <w:rsid w:val="006755DB"/>
    <w:rsid w:val="00675C82"/>
    <w:rsid w:val="00682FC9"/>
    <w:rsid w:val="00683765"/>
    <w:rsid w:val="006844F1"/>
    <w:rsid w:val="0068608C"/>
    <w:rsid w:val="0069445E"/>
    <w:rsid w:val="00694C8C"/>
    <w:rsid w:val="00696557"/>
    <w:rsid w:val="006A39CA"/>
    <w:rsid w:val="006A7548"/>
    <w:rsid w:val="006A7B3F"/>
    <w:rsid w:val="006B08E1"/>
    <w:rsid w:val="006B3DA1"/>
    <w:rsid w:val="006B7F9D"/>
    <w:rsid w:val="006C2DCD"/>
    <w:rsid w:val="006C378B"/>
    <w:rsid w:val="006C4DB8"/>
    <w:rsid w:val="006C4E86"/>
    <w:rsid w:val="006C7B18"/>
    <w:rsid w:val="006C7D6A"/>
    <w:rsid w:val="006D03B6"/>
    <w:rsid w:val="006D0E7D"/>
    <w:rsid w:val="006E54C7"/>
    <w:rsid w:val="00702849"/>
    <w:rsid w:val="00714BC5"/>
    <w:rsid w:val="00734B0F"/>
    <w:rsid w:val="00747A36"/>
    <w:rsid w:val="00753E06"/>
    <w:rsid w:val="00755A62"/>
    <w:rsid w:val="00760FE7"/>
    <w:rsid w:val="007618B5"/>
    <w:rsid w:val="00762F2D"/>
    <w:rsid w:val="00763107"/>
    <w:rsid w:val="00773F62"/>
    <w:rsid w:val="00774FD2"/>
    <w:rsid w:val="007819BB"/>
    <w:rsid w:val="00782D43"/>
    <w:rsid w:val="00784CB6"/>
    <w:rsid w:val="00790172"/>
    <w:rsid w:val="00790236"/>
    <w:rsid w:val="00791BCB"/>
    <w:rsid w:val="00797E46"/>
    <w:rsid w:val="007A3884"/>
    <w:rsid w:val="007A66ED"/>
    <w:rsid w:val="007B44F3"/>
    <w:rsid w:val="007C1018"/>
    <w:rsid w:val="007C4F90"/>
    <w:rsid w:val="007C6610"/>
    <w:rsid w:val="007D16AF"/>
    <w:rsid w:val="007D42C8"/>
    <w:rsid w:val="007D5321"/>
    <w:rsid w:val="007D757F"/>
    <w:rsid w:val="007E3E6F"/>
    <w:rsid w:val="007F2036"/>
    <w:rsid w:val="007F28FE"/>
    <w:rsid w:val="008039C9"/>
    <w:rsid w:val="008047D3"/>
    <w:rsid w:val="008175CA"/>
    <w:rsid w:val="00824A2C"/>
    <w:rsid w:val="008275ED"/>
    <w:rsid w:val="00833216"/>
    <w:rsid w:val="008336A9"/>
    <w:rsid w:val="00841496"/>
    <w:rsid w:val="00843C49"/>
    <w:rsid w:val="0084426C"/>
    <w:rsid w:val="008533B5"/>
    <w:rsid w:val="00866D7A"/>
    <w:rsid w:val="0086779E"/>
    <w:rsid w:val="00870504"/>
    <w:rsid w:val="00871895"/>
    <w:rsid w:val="00873996"/>
    <w:rsid w:val="00873CF8"/>
    <w:rsid w:val="00877250"/>
    <w:rsid w:val="00877F75"/>
    <w:rsid w:val="00881856"/>
    <w:rsid w:val="00885242"/>
    <w:rsid w:val="00885887"/>
    <w:rsid w:val="0088700D"/>
    <w:rsid w:val="008920EE"/>
    <w:rsid w:val="0089301D"/>
    <w:rsid w:val="00897621"/>
    <w:rsid w:val="008B5057"/>
    <w:rsid w:val="008B710A"/>
    <w:rsid w:val="008C7043"/>
    <w:rsid w:val="008D10EF"/>
    <w:rsid w:val="008E0000"/>
    <w:rsid w:val="008E16CD"/>
    <w:rsid w:val="008E2D52"/>
    <w:rsid w:val="008E729B"/>
    <w:rsid w:val="008F1C1F"/>
    <w:rsid w:val="008F29C3"/>
    <w:rsid w:val="008F7A15"/>
    <w:rsid w:val="00903288"/>
    <w:rsid w:val="00906F2D"/>
    <w:rsid w:val="009132EE"/>
    <w:rsid w:val="009160AB"/>
    <w:rsid w:val="00916B39"/>
    <w:rsid w:val="00922EE5"/>
    <w:rsid w:val="00924485"/>
    <w:rsid w:val="00926452"/>
    <w:rsid w:val="0094291D"/>
    <w:rsid w:val="009457D8"/>
    <w:rsid w:val="009478C6"/>
    <w:rsid w:val="009506CD"/>
    <w:rsid w:val="00954EFD"/>
    <w:rsid w:val="00961E75"/>
    <w:rsid w:val="00963B51"/>
    <w:rsid w:val="00966493"/>
    <w:rsid w:val="00966521"/>
    <w:rsid w:val="00972FF2"/>
    <w:rsid w:val="009777C2"/>
    <w:rsid w:val="0098165B"/>
    <w:rsid w:val="00981E95"/>
    <w:rsid w:val="009820EC"/>
    <w:rsid w:val="00985C86"/>
    <w:rsid w:val="009918EF"/>
    <w:rsid w:val="00991B9F"/>
    <w:rsid w:val="009A1F09"/>
    <w:rsid w:val="009A3776"/>
    <w:rsid w:val="009A6716"/>
    <w:rsid w:val="009A7283"/>
    <w:rsid w:val="009B24F1"/>
    <w:rsid w:val="009B686D"/>
    <w:rsid w:val="009C60C3"/>
    <w:rsid w:val="009D3132"/>
    <w:rsid w:val="009E093A"/>
    <w:rsid w:val="009E19BC"/>
    <w:rsid w:val="009E1F7A"/>
    <w:rsid w:val="009E2E87"/>
    <w:rsid w:val="009F6503"/>
    <w:rsid w:val="00A03F12"/>
    <w:rsid w:val="00A06DA7"/>
    <w:rsid w:val="00A127F7"/>
    <w:rsid w:val="00A12D64"/>
    <w:rsid w:val="00A15A42"/>
    <w:rsid w:val="00A16C95"/>
    <w:rsid w:val="00A175B3"/>
    <w:rsid w:val="00A22EC0"/>
    <w:rsid w:val="00A25A85"/>
    <w:rsid w:val="00A26DD5"/>
    <w:rsid w:val="00A3596E"/>
    <w:rsid w:val="00A41AD8"/>
    <w:rsid w:val="00A4384B"/>
    <w:rsid w:val="00A54C90"/>
    <w:rsid w:val="00A6016F"/>
    <w:rsid w:val="00A657AF"/>
    <w:rsid w:val="00A65E20"/>
    <w:rsid w:val="00A70A7C"/>
    <w:rsid w:val="00A74168"/>
    <w:rsid w:val="00A7496E"/>
    <w:rsid w:val="00A7614E"/>
    <w:rsid w:val="00A860AD"/>
    <w:rsid w:val="00A965FD"/>
    <w:rsid w:val="00AA0B2F"/>
    <w:rsid w:val="00AA190D"/>
    <w:rsid w:val="00AA2A3D"/>
    <w:rsid w:val="00AB3E26"/>
    <w:rsid w:val="00AB5CB4"/>
    <w:rsid w:val="00AC2C98"/>
    <w:rsid w:val="00AC36E7"/>
    <w:rsid w:val="00AD2168"/>
    <w:rsid w:val="00AD2649"/>
    <w:rsid w:val="00AD3218"/>
    <w:rsid w:val="00AD5EAD"/>
    <w:rsid w:val="00AF2F8C"/>
    <w:rsid w:val="00B003ED"/>
    <w:rsid w:val="00B01F35"/>
    <w:rsid w:val="00B03128"/>
    <w:rsid w:val="00B03197"/>
    <w:rsid w:val="00B0662F"/>
    <w:rsid w:val="00B13A87"/>
    <w:rsid w:val="00B15320"/>
    <w:rsid w:val="00B15473"/>
    <w:rsid w:val="00B2045A"/>
    <w:rsid w:val="00B23500"/>
    <w:rsid w:val="00B240C8"/>
    <w:rsid w:val="00B24186"/>
    <w:rsid w:val="00B3491D"/>
    <w:rsid w:val="00B354A8"/>
    <w:rsid w:val="00B358AC"/>
    <w:rsid w:val="00B369C1"/>
    <w:rsid w:val="00B47397"/>
    <w:rsid w:val="00B5007B"/>
    <w:rsid w:val="00B50706"/>
    <w:rsid w:val="00B55B64"/>
    <w:rsid w:val="00B62A3C"/>
    <w:rsid w:val="00B65886"/>
    <w:rsid w:val="00B65EDA"/>
    <w:rsid w:val="00B74888"/>
    <w:rsid w:val="00B80521"/>
    <w:rsid w:val="00B81C77"/>
    <w:rsid w:val="00B869CC"/>
    <w:rsid w:val="00B907A3"/>
    <w:rsid w:val="00B9289E"/>
    <w:rsid w:val="00B933E2"/>
    <w:rsid w:val="00B9393A"/>
    <w:rsid w:val="00B95D44"/>
    <w:rsid w:val="00B95FB4"/>
    <w:rsid w:val="00BA2994"/>
    <w:rsid w:val="00BA59F0"/>
    <w:rsid w:val="00BA5EA9"/>
    <w:rsid w:val="00BB6896"/>
    <w:rsid w:val="00BC08D9"/>
    <w:rsid w:val="00BD2D32"/>
    <w:rsid w:val="00BD5A28"/>
    <w:rsid w:val="00BD7E27"/>
    <w:rsid w:val="00BE1D6B"/>
    <w:rsid w:val="00BE7A03"/>
    <w:rsid w:val="00BF04B3"/>
    <w:rsid w:val="00BF780E"/>
    <w:rsid w:val="00C00B88"/>
    <w:rsid w:val="00C10B90"/>
    <w:rsid w:val="00C12F61"/>
    <w:rsid w:val="00C14046"/>
    <w:rsid w:val="00C16BCB"/>
    <w:rsid w:val="00C2305A"/>
    <w:rsid w:val="00C2780C"/>
    <w:rsid w:val="00C27EDE"/>
    <w:rsid w:val="00C30B49"/>
    <w:rsid w:val="00C3698F"/>
    <w:rsid w:val="00C36CAB"/>
    <w:rsid w:val="00C376F1"/>
    <w:rsid w:val="00C46AF5"/>
    <w:rsid w:val="00C473A3"/>
    <w:rsid w:val="00C537C0"/>
    <w:rsid w:val="00C57579"/>
    <w:rsid w:val="00C67933"/>
    <w:rsid w:val="00C82404"/>
    <w:rsid w:val="00C82615"/>
    <w:rsid w:val="00C87774"/>
    <w:rsid w:val="00C87851"/>
    <w:rsid w:val="00C90B1D"/>
    <w:rsid w:val="00C97F0C"/>
    <w:rsid w:val="00CA1B61"/>
    <w:rsid w:val="00CB3C68"/>
    <w:rsid w:val="00CB7C28"/>
    <w:rsid w:val="00CD2547"/>
    <w:rsid w:val="00CD3FAC"/>
    <w:rsid w:val="00CD7C5D"/>
    <w:rsid w:val="00CD7DB3"/>
    <w:rsid w:val="00CD7E75"/>
    <w:rsid w:val="00CE0250"/>
    <w:rsid w:val="00CF266C"/>
    <w:rsid w:val="00CF726E"/>
    <w:rsid w:val="00CF7E5E"/>
    <w:rsid w:val="00D020F0"/>
    <w:rsid w:val="00D02A65"/>
    <w:rsid w:val="00D033FC"/>
    <w:rsid w:val="00D216A7"/>
    <w:rsid w:val="00D25773"/>
    <w:rsid w:val="00D353A2"/>
    <w:rsid w:val="00D43D7E"/>
    <w:rsid w:val="00D44BEC"/>
    <w:rsid w:val="00D66703"/>
    <w:rsid w:val="00D74E6B"/>
    <w:rsid w:val="00D764C0"/>
    <w:rsid w:val="00D764FA"/>
    <w:rsid w:val="00D84958"/>
    <w:rsid w:val="00D900F9"/>
    <w:rsid w:val="00D91592"/>
    <w:rsid w:val="00D923C5"/>
    <w:rsid w:val="00DB057A"/>
    <w:rsid w:val="00DC3A98"/>
    <w:rsid w:val="00DD084E"/>
    <w:rsid w:val="00DD7132"/>
    <w:rsid w:val="00DE1328"/>
    <w:rsid w:val="00DE30A4"/>
    <w:rsid w:val="00DE7950"/>
    <w:rsid w:val="00DE7C85"/>
    <w:rsid w:val="00DF3705"/>
    <w:rsid w:val="00DF51A8"/>
    <w:rsid w:val="00DF723F"/>
    <w:rsid w:val="00E03BC7"/>
    <w:rsid w:val="00E10774"/>
    <w:rsid w:val="00E109F0"/>
    <w:rsid w:val="00E16A97"/>
    <w:rsid w:val="00E17BE9"/>
    <w:rsid w:val="00E26AF8"/>
    <w:rsid w:val="00E2792F"/>
    <w:rsid w:val="00E30455"/>
    <w:rsid w:val="00E323EB"/>
    <w:rsid w:val="00E37957"/>
    <w:rsid w:val="00E40371"/>
    <w:rsid w:val="00E46120"/>
    <w:rsid w:val="00E507DE"/>
    <w:rsid w:val="00E55BBD"/>
    <w:rsid w:val="00E56C59"/>
    <w:rsid w:val="00E57498"/>
    <w:rsid w:val="00E57CB8"/>
    <w:rsid w:val="00E60BF7"/>
    <w:rsid w:val="00E669A0"/>
    <w:rsid w:val="00E707C7"/>
    <w:rsid w:val="00E77B61"/>
    <w:rsid w:val="00E862D0"/>
    <w:rsid w:val="00E9538F"/>
    <w:rsid w:val="00E95CF2"/>
    <w:rsid w:val="00E97C15"/>
    <w:rsid w:val="00EA1E00"/>
    <w:rsid w:val="00EA3D8B"/>
    <w:rsid w:val="00EA5673"/>
    <w:rsid w:val="00EB0BF6"/>
    <w:rsid w:val="00EB1925"/>
    <w:rsid w:val="00EB26EB"/>
    <w:rsid w:val="00EB4708"/>
    <w:rsid w:val="00EB73E2"/>
    <w:rsid w:val="00EB7C74"/>
    <w:rsid w:val="00EB7E03"/>
    <w:rsid w:val="00EC54E4"/>
    <w:rsid w:val="00EC6F1F"/>
    <w:rsid w:val="00EC6F26"/>
    <w:rsid w:val="00EC73D7"/>
    <w:rsid w:val="00EC7AD4"/>
    <w:rsid w:val="00ED188C"/>
    <w:rsid w:val="00EE6828"/>
    <w:rsid w:val="00EF515D"/>
    <w:rsid w:val="00F04357"/>
    <w:rsid w:val="00F05E1A"/>
    <w:rsid w:val="00F12510"/>
    <w:rsid w:val="00F148CD"/>
    <w:rsid w:val="00F1706F"/>
    <w:rsid w:val="00F17467"/>
    <w:rsid w:val="00F27098"/>
    <w:rsid w:val="00F307B3"/>
    <w:rsid w:val="00F31336"/>
    <w:rsid w:val="00F3746F"/>
    <w:rsid w:val="00F50293"/>
    <w:rsid w:val="00F5627B"/>
    <w:rsid w:val="00F747D2"/>
    <w:rsid w:val="00F85023"/>
    <w:rsid w:val="00F86332"/>
    <w:rsid w:val="00F957D2"/>
    <w:rsid w:val="00F97CA8"/>
    <w:rsid w:val="00FA41D1"/>
    <w:rsid w:val="00FA4B54"/>
    <w:rsid w:val="00FA5C91"/>
    <w:rsid w:val="00FB0AD5"/>
    <w:rsid w:val="00FB35BE"/>
    <w:rsid w:val="00FC2212"/>
    <w:rsid w:val="00FD28A8"/>
    <w:rsid w:val="00FE0F25"/>
    <w:rsid w:val="00FE60F3"/>
    <w:rsid w:val="00FE63C9"/>
    <w:rsid w:val="00FF408D"/>
    <w:rsid w:val="064BDC85"/>
    <w:rsid w:val="0C7F313B"/>
    <w:rsid w:val="1104487A"/>
    <w:rsid w:val="12A15165"/>
    <w:rsid w:val="12C02EFB"/>
    <w:rsid w:val="149C1746"/>
    <w:rsid w:val="15961BA5"/>
    <w:rsid w:val="15D267B1"/>
    <w:rsid w:val="173E47CB"/>
    <w:rsid w:val="1E536D58"/>
    <w:rsid w:val="1FA808F8"/>
    <w:rsid w:val="1FEF8090"/>
    <w:rsid w:val="22BE48B8"/>
    <w:rsid w:val="23EF0944"/>
    <w:rsid w:val="25EB2085"/>
    <w:rsid w:val="264178F5"/>
    <w:rsid w:val="27FF7B75"/>
    <w:rsid w:val="27FF9D63"/>
    <w:rsid w:val="28C90A0F"/>
    <w:rsid w:val="297818D2"/>
    <w:rsid w:val="2CE56965"/>
    <w:rsid w:val="2D481437"/>
    <w:rsid w:val="2FC5DB72"/>
    <w:rsid w:val="2FCE5204"/>
    <w:rsid w:val="308C5395"/>
    <w:rsid w:val="3348DB83"/>
    <w:rsid w:val="33DDE0A9"/>
    <w:rsid w:val="34B775B3"/>
    <w:rsid w:val="3DFF6498"/>
    <w:rsid w:val="3EFBC689"/>
    <w:rsid w:val="3F4FEB26"/>
    <w:rsid w:val="3FF72EBB"/>
    <w:rsid w:val="3FF7B56B"/>
    <w:rsid w:val="3FFE52B5"/>
    <w:rsid w:val="450D70E6"/>
    <w:rsid w:val="46C978C9"/>
    <w:rsid w:val="4CF5E955"/>
    <w:rsid w:val="4DFFAEAC"/>
    <w:rsid w:val="4F7BB938"/>
    <w:rsid w:val="4FB6134B"/>
    <w:rsid w:val="5708517E"/>
    <w:rsid w:val="5776022B"/>
    <w:rsid w:val="57D91936"/>
    <w:rsid w:val="5B77A964"/>
    <w:rsid w:val="5BFCDF15"/>
    <w:rsid w:val="5BFEDCCF"/>
    <w:rsid w:val="5CE70834"/>
    <w:rsid w:val="5CFD472C"/>
    <w:rsid w:val="62057497"/>
    <w:rsid w:val="66B86D80"/>
    <w:rsid w:val="67EC054E"/>
    <w:rsid w:val="67EF5316"/>
    <w:rsid w:val="67EF6ED6"/>
    <w:rsid w:val="6A603A3E"/>
    <w:rsid w:val="6BBE2FE7"/>
    <w:rsid w:val="6BDF2719"/>
    <w:rsid w:val="6DBDF444"/>
    <w:rsid w:val="6EFF2683"/>
    <w:rsid w:val="6FB3038B"/>
    <w:rsid w:val="6FBF1A19"/>
    <w:rsid w:val="6FCB89FB"/>
    <w:rsid w:val="6FDDB92B"/>
    <w:rsid w:val="6FEB0E02"/>
    <w:rsid w:val="74DA0CE9"/>
    <w:rsid w:val="75F49043"/>
    <w:rsid w:val="7637C928"/>
    <w:rsid w:val="76F6723F"/>
    <w:rsid w:val="77BAACE3"/>
    <w:rsid w:val="77E71078"/>
    <w:rsid w:val="77FFD22B"/>
    <w:rsid w:val="78BF8EDD"/>
    <w:rsid w:val="79E36C80"/>
    <w:rsid w:val="7A7EB085"/>
    <w:rsid w:val="7B3E8DCA"/>
    <w:rsid w:val="7B674F07"/>
    <w:rsid w:val="7E7D2C64"/>
    <w:rsid w:val="7F1E775C"/>
    <w:rsid w:val="7F6FE420"/>
    <w:rsid w:val="7F7C8ED9"/>
    <w:rsid w:val="7F7CEC1D"/>
    <w:rsid w:val="7F7D0DA2"/>
    <w:rsid w:val="7F9F63B8"/>
    <w:rsid w:val="7FB34D8F"/>
    <w:rsid w:val="7FC889EB"/>
    <w:rsid w:val="7FCEE45F"/>
    <w:rsid w:val="7FF73E45"/>
    <w:rsid w:val="7FFA76BE"/>
    <w:rsid w:val="7FFB6B58"/>
    <w:rsid w:val="7FFF9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DE6B0"/>
  <w15:docId w15:val="{1BB6B8F4-1117-4606-A161-5AFDABAE0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35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rsid w:val="00A7496E"/>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F04357"/>
    <w:pPr>
      <w:jc w:val="left"/>
    </w:pPr>
  </w:style>
  <w:style w:type="paragraph" w:styleId="a5">
    <w:name w:val="Balloon Text"/>
    <w:basedOn w:val="a"/>
    <w:link w:val="a6"/>
    <w:uiPriority w:val="99"/>
    <w:semiHidden/>
    <w:unhideWhenUsed/>
    <w:qFormat/>
    <w:rsid w:val="00F04357"/>
    <w:rPr>
      <w:sz w:val="18"/>
      <w:szCs w:val="18"/>
    </w:rPr>
  </w:style>
  <w:style w:type="paragraph" w:styleId="a7">
    <w:name w:val="footer"/>
    <w:basedOn w:val="a"/>
    <w:link w:val="a8"/>
    <w:uiPriority w:val="99"/>
    <w:unhideWhenUsed/>
    <w:qFormat/>
    <w:rsid w:val="00F04357"/>
    <w:pPr>
      <w:tabs>
        <w:tab w:val="center" w:pos="4153"/>
        <w:tab w:val="right" w:pos="8306"/>
      </w:tabs>
      <w:snapToGrid w:val="0"/>
      <w:jc w:val="left"/>
    </w:pPr>
    <w:rPr>
      <w:sz w:val="18"/>
      <w:szCs w:val="18"/>
    </w:rPr>
  </w:style>
  <w:style w:type="paragraph" w:styleId="a9">
    <w:name w:val="header"/>
    <w:basedOn w:val="a"/>
    <w:link w:val="aa"/>
    <w:uiPriority w:val="99"/>
    <w:unhideWhenUsed/>
    <w:qFormat/>
    <w:rsid w:val="00F04357"/>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semiHidden/>
    <w:unhideWhenUsed/>
    <w:qFormat/>
    <w:rsid w:val="00F04357"/>
    <w:pPr>
      <w:snapToGrid w:val="0"/>
      <w:jc w:val="left"/>
    </w:pPr>
    <w:rPr>
      <w:rFonts w:ascii="Calibri" w:eastAsia="宋体" w:hAnsi="Calibri" w:cs="Times New Roman"/>
      <w:sz w:val="18"/>
    </w:rPr>
  </w:style>
  <w:style w:type="paragraph" w:styleId="HTML">
    <w:name w:val="HTML Preformatted"/>
    <w:basedOn w:val="a"/>
    <w:link w:val="HTML0"/>
    <w:uiPriority w:val="99"/>
    <w:unhideWhenUsed/>
    <w:qFormat/>
    <w:rsid w:val="00F04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d">
    <w:name w:val="annotation subject"/>
    <w:basedOn w:val="a3"/>
    <w:next w:val="a3"/>
    <w:link w:val="ae"/>
    <w:uiPriority w:val="99"/>
    <w:semiHidden/>
    <w:unhideWhenUsed/>
    <w:qFormat/>
    <w:rsid w:val="00F04357"/>
    <w:rPr>
      <w:b/>
      <w:bCs/>
    </w:rPr>
  </w:style>
  <w:style w:type="table" w:styleId="af">
    <w:name w:val="Table Grid"/>
    <w:basedOn w:val="a1"/>
    <w:uiPriority w:val="39"/>
    <w:qFormat/>
    <w:rsid w:val="00F04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qFormat/>
    <w:rsid w:val="00F04357"/>
    <w:rPr>
      <w:color w:val="954F72"/>
      <w:u w:val="single"/>
    </w:rPr>
  </w:style>
  <w:style w:type="character" w:styleId="af1">
    <w:name w:val="Hyperlink"/>
    <w:basedOn w:val="a0"/>
    <w:uiPriority w:val="99"/>
    <w:semiHidden/>
    <w:unhideWhenUsed/>
    <w:qFormat/>
    <w:rsid w:val="00F04357"/>
    <w:rPr>
      <w:color w:val="0563C1"/>
      <w:u w:val="single"/>
    </w:rPr>
  </w:style>
  <w:style w:type="character" w:styleId="af2">
    <w:name w:val="annotation reference"/>
    <w:basedOn w:val="a0"/>
    <w:uiPriority w:val="99"/>
    <w:semiHidden/>
    <w:unhideWhenUsed/>
    <w:qFormat/>
    <w:rsid w:val="00F04357"/>
    <w:rPr>
      <w:sz w:val="21"/>
      <w:szCs w:val="21"/>
    </w:rPr>
  </w:style>
  <w:style w:type="character" w:styleId="af3">
    <w:name w:val="footnote reference"/>
    <w:basedOn w:val="a0"/>
    <w:semiHidden/>
    <w:unhideWhenUsed/>
    <w:qFormat/>
    <w:rsid w:val="00F04357"/>
    <w:rPr>
      <w:vertAlign w:val="superscript"/>
    </w:rPr>
  </w:style>
  <w:style w:type="paragraph" w:customStyle="1" w:styleId="msonormal0">
    <w:name w:val="msonormal"/>
    <w:basedOn w:val="a"/>
    <w:qFormat/>
    <w:rsid w:val="00F04357"/>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F04357"/>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rsid w:val="00F04357"/>
    <w:pPr>
      <w:widowControl/>
      <w:spacing w:before="100" w:beforeAutospacing="1" w:after="100" w:afterAutospacing="1"/>
      <w:jc w:val="left"/>
    </w:pPr>
    <w:rPr>
      <w:rFonts w:ascii="仿宋_GB2312" w:eastAsia="仿宋_GB2312" w:hAnsi="宋体" w:cs="宋体"/>
      <w:color w:val="000000"/>
      <w:kern w:val="0"/>
      <w:sz w:val="22"/>
    </w:rPr>
  </w:style>
  <w:style w:type="paragraph" w:customStyle="1" w:styleId="font7">
    <w:name w:val="font7"/>
    <w:basedOn w:val="a"/>
    <w:qFormat/>
    <w:rsid w:val="00F04357"/>
    <w:pPr>
      <w:widowControl/>
      <w:spacing w:before="100" w:beforeAutospacing="1" w:after="100" w:afterAutospacing="1"/>
      <w:jc w:val="left"/>
    </w:pPr>
    <w:rPr>
      <w:rFonts w:ascii="仿宋_GB2312" w:eastAsia="仿宋_GB2312" w:hAnsi="宋体" w:cs="宋体"/>
      <w:b/>
      <w:bCs/>
      <w:color w:val="000000"/>
      <w:kern w:val="0"/>
      <w:sz w:val="22"/>
    </w:rPr>
  </w:style>
  <w:style w:type="paragraph" w:customStyle="1" w:styleId="xl65">
    <w:name w:val="xl65"/>
    <w:basedOn w:val="a"/>
    <w:qFormat/>
    <w:rsid w:val="00F04357"/>
    <w:pPr>
      <w:widowControl/>
      <w:spacing w:before="100" w:beforeAutospacing="1" w:after="100" w:afterAutospacing="1"/>
      <w:jc w:val="left"/>
    </w:pPr>
    <w:rPr>
      <w:rFonts w:ascii="仿宋_GB2312" w:eastAsia="仿宋_GB2312" w:hAnsi="宋体" w:cs="宋体"/>
      <w:kern w:val="0"/>
      <w:sz w:val="24"/>
      <w:szCs w:val="24"/>
    </w:rPr>
  </w:style>
  <w:style w:type="paragraph" w:customStyle="1" w:styleId="xl66">
    <w:name w:val="xl66"/>
    <w:basedOn w:val="a"/>
    <w:qFormat/>
    <w:rsid w:val="00F043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szCs w:val="24"/>
    </w:rPr>
  </w:style>
  <w:style w:type="paragraph" w:customStyle="1" w:styleId="xl67">
    <w:name w:val="xl67"/>
    <w:basedOn w:val="a"/>
    <w:qFormat/>
    <w:rsid w:val="00F043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szCs w:val="24"/>
    </w:rPr>
  </w:style>
  <w:style w:type="paragraph" w:customStyle="1" w:styleId="xl68">
    <w:name w:val="xl68"/>
    <w:basedOn w:val="a"/>
    <w:qFormat/>
    <w:rsid w:val="00F0435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color w:val="000000"/>
      <w:kern w:val="0"/>
      <w:sz w:val="24"/>
      <w:szCs w:val="24"/>
    </w:rPr>
  </w:style>
  <w:style w:type="paragraph" w:customStyle="1" w:styleId="xl69">
    <w:name w:val="xl69"/>
    <w:basedOn w:val="a"/>
    <w:qFormat/>
    <w:rsid w:val="00F0435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70">
    <w:name w:val="xl70"/>
    <w:basedOn w:val="a"/>
    <w:qFormat/>
    <w:rsid w:val="00F04357"/>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仿宋_GB2312" w:eastAsia="仿宋_GB2312" w:hAnsi="宋体" w:cs="宋体"/>
      <w:kern w:val="0"/>
      <w:sz w:val="24"/>
      <w:szCs w:val="24"/>
    </w:rPr>
  </w:style>
  <w:style w:type="paragraph" w:customStyle="1" w:styleId="xl71">
    <w:name w:val="xl71"/>
    <w:basedOn w:val="a"/>
    <w:qFormat/>
    <w:rsid w:val="00F04357"/>
    <w:pPr>
      <w:widowControl/>
      <w:spacing w:before="100" w:beforeAutospacing="1" w:after="100" w:afterAutospacing="1"/>
      <w:jc w:val="center"/>
    </w:pPr>
    <w:rPr>
      <w:rFonts w:ascii="仿宋_GB2312" w:eastAsia="仿宋_GB2312" w:hAnsi="宋体" w:cs="宋体"/>
      <w:kern w:val="0"/>
      <w:sz w:val="24"/>
      <w:szCs w:val="24"/>
    </w:rPr>
  </w:style>
  <w:style w:type="paragraph" w:styleId="af4">
    <w:name w:val="List Paragraph"/>
    <w:basedOn w:val="a"/>
    <w:uiPriority w:val="34"/>
    <w:qFormat/>
    <w:rsid w:val="00F04357"/>
    <w:pPr>
      <w:ind w:firstLineChars="200" w:firstLine="420"/>
    </w:pPr>
  </w:style>
  <w:style w:type="character" w:customStyle="1" w:styleId="aa">
    <w:name w:val="页眉 字符"/>
    <w:basedOn w:val="a0"/>
    <w:link w:val="a9"/>
    <w:uiPriority w:val="99"/>
    <w:qFormat/>
    <w:rsid w:val="00F04357"/>
    <w:rPr>
      <w:sz w:val="18"/>
      <w:szCs w:val="18"/>
    </w:rPr>
  </w:style>
  <w:style w:type="character" w:customStyle="1" w:styleId="a8">
    <w:name w:val="页脚 字符"/>
    <w:basedOn w:val="a0"/>
    <w:link w:val="a7"/>
    <w:uiPriority w:val="99"/>
    <w:qFormat/>
    <w:rsid w:val="00F04357"/>
    <w:rPr>
      <w:sz w:val="18"/>
      <w:szCs w:val="18"/>
    </w:rPr>
  </w:style>
  <w:style w:type="paragraph" w:customStyle="1" w:styleId="11">
    <w:name w:val="列出段落1"/>
    <w:basedOn w:val="a"/>
    <w:uiPriority w:val="34"/>
    <w:qFormat/>
    <w:rsid w:val="00F04357"/>
    <w:pPr>
      <w:ind w:firstLineChars="200" w:firstLine="420"/>
    </w:pPr>
    <w:rPr>
      <w:rFonts w:ascii="Calibri" w:eastAsia="宋体" w:hAnsi="Calibri" w:cs="Times New Roman"/>
    </w:rPr>
  </w:style>
  <w:style w:type="paragraph" w:customStyle="1" w:styleId="xl63">
    <w:name w:val="xl63"/>
    <w:basedOn w:val="a"/>
    <w:qFormat/>
    <w:rsid w:val="00F04357"/>
    <w:pPr>
      <w:widowControl/>
      <w:spacing w:before="100" w:beforeAutospacing="1" w:after="100" w:afterAutospacing="1"/>
      <w:jc w:val="left"/>
      <w:textAlignment w:val="bottom"/>
    </w:pPr>
    <w:rPr>
      <w:rFonts w:ascii="仿宋_GB2312" w:eastAsia="仿宋_GB2312" w:hAnsi="宋体" w:cs="宋体"/>
      <w:kern w:val="0"/>
      <w:sz w:val="24"/>
      <w:szCs w:val="24"/>
    </w:rPr>
  </w:style>
  <w:style w:type="paragraph" w:customStyle="1" w:styleId="xl64">
    <w:name w:val="xl64"/>
    <w:basedOn w:val="a"/>
    <w:qFormat/>
    <w:rsid w:val="00F04357"/>
    <w:pPr>
      <w:widowControl/>
      <w:spacing w:before="100" w:beforeAutospacing="1" w:after="100" w:afterAutospacing="1"/>
      <w:jc w:val="left"/>
      <w:textAlignment w:val="bottom"/>
    </w:pPr>
    <w:rPr>
      <w:rFonts w:ascii="仿宋_GB2312" w:eastAsia="仿宋_GB2312" w:hAnsi="宋体" w:cs="宋体"/>
      <w:kern w:val="0"/>
      <w:sz w:val="24"/>
      <w:szCs w:val="24"/>
    </w:rPr>
  </w:style>
  <w:style w:type="paragraph" w:customStyle="1" w:styleId="xl72">
    <w:name w:val="xl72"/>
    <w:basedOn w:val="a"/>
    <w:qFormat/>
    <w:rsid w:val="00F043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sz w:val="24"/>
      <w:szCs w:val="24"/>
    </w:rPr>
  </w:style>
  <w:style w:type="paragraph" w:customStyle="1" w:styleId="xl73">
    <w:name w:val="xl73"/>
    <w:basedOn w:val="a"/>
    <w:qFormat/>
    <w:rsid w:val="00F043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szCs w:val="24"/>
    </w:rPr>
  </w:style>
  <w:style w:type="paragraph" w:customStyle="1" w:styleId="xl74">
    <w:name w:val="xl74"/>
    <w:basedOn w:val="a"/>
    <w:qFormat/>
    <w:rsid w:val="00F04357"/>
    <w:pPr>
      <w:widowControl/>
      <w:spacing w:before="100" w:beforeAutospacing="1" w:after="100" w:afterAutospacing="1"/>
      <w:jc w:val="center"/>
      <w:textAlignment w:val="bottom"/>
    </w:pPr>
    <w:rPr>
      <w:rFonts w:ascii="仿宋_GB2312" w:eastAsia="仿宋_GB2312" w:hAnsi="宋体" w:cs="宋体"/>
      <w:kern w:val="0"/>
      <w:sz w:val="24"/>
      <w:szCs w:val="24"/>
    </w:rPr>
  </w:style>
  <w:style w:type="paragraph" w:customStyle="1" w:styleId="12">
    <w:name w:val="修订1"/>
    <w:hidden/>
    <w:uiPriority w:val="99"/>
    <w:semiHidden/>
    <w:qFormat/>
    <w:rsid w:val="00F04357"/>
    <w:rPr>
      <w:rFonts w:asciiTheme="minorHAnsi" w:eastAsiaTheme="minorEastAsia" w:hAnsiTheme="minorHAnsi" w:cstheme="minorBidi"/>
      <w:kern w:val="2"/>
      <w:sz w:val="21"/>
      <w:szCs w:val="22"/>
    </w:rPr>
  </w:style>
  <w:style w:type="paragraph" w:customStyle="1" w:styleId="2">
    <w:name w:val="修订2"/>
    <w:hidden/>
    <w:uiPriority w:val="99"/>
    <w:semiHidden/>
    <w:qFormat/>
    <w:rsid w:val="00F04357"/>
    <w:rPr>
      <w:rFonts w:asciiTheme="minorHAnsi" w:eastAsiaTheme="minorEastAsia" w:hAnsiTheme="minorHAnsi" w:cstheme="minorBidi"/>
      <w:kern w:val="2"/>
      <w:sz w:val="21"/>
      <w:szCs w:val="22"/>
    </w:rPr>
  </w:style>
  <w:style w:type="character" w:customStyle="1" w:styleId="a4">
    <w:name w:val="批注文字 字符"/>
    <w:basedOn w:val="a0"/>
    <w:link w:val="a3"/>
    <w:uiPriority w:val="99"/>
    <w:semiHidden/>
    <w:qFormat/>
    <w:rsid w:val="00F04357"/>
    <w:rPr>
      <w:kern w:val="2"/>
      <w:sz w:val="21"/>
      <w:szCs w:val="22"/>
    </w:rPr>
  </w:style>
  <w:style w:type="character" w:customStyle="1" w:styleId="ae">
    <w:name w:val="批注主题 字符"/>
    <w:basedOn w:val="a4"/>
    <w:link w:val="ad"/>
    <w:uiPriority w:val="99"/>
    <w:semiHidden/>
    <w:qFormat/>
    <w:rsid w:val="00F04357"/>
    <w:rPr>
      <w:b/>
      <w:bCs/>
      <w:kern w:val="2"/>
      <w:sz w:val="21"/>
      <w:szCs w:val="22"/>
    </w:rPr>
  </w:style>
  <w:style w:type="paragraph" w:customStyle="1" w:styleId="3">
    <w:name w:val="修订3"/>
    <w:hidden/>
    <w:uiPriority w:val="99"/>
    <w:semiHidden/>
    <w:qFormat/>
    <w:rsid w:val="00F04357"/>
    <w:rPr>
      <w:rFonts w:asciiTheme="minorHAnsi" w:eastAsiaTheme="minorEastAsia" w:hAnsiTheme="minorHAnsi" w:cstheme="minorBidi"/>
      <w:kern w:val="2"/>
      <w:sz w:val="21"/>
      <w:szCs w:val="22"/>
    </w:rPr>
  </w:style>
  <w:style w:type="character" w:customStyle="1" w:styleId="a6">
    <w:name w:val="批注框文本 字符"/>
    <w:basedOn w:val="a0"/>
    <w:link w:val="a5"/>
    <w:uiPriority w:val="99"/>
    <w:semiHidden/>
    <w:qFormat/>
    <w:rsid w:val="00F04357"/>
    <w:rPr>
      <w:rFonts w:asciiTheme="minorHAnsi" w:eastAsiaTheme="minorEastAsia" w:hAnsiTheme="minorHAnsi" w:cstheme="minorBidi"/>
      <w:kern w:val="2"/>
      <w:sz w:val="18"/>
      <w:szCs w:val="18"/>
    </w:rPr>
  </w:style>
  <w:style w:type="paragraph" w:customStyle="1" w:styleId="4">
    <w:name w:val="修订4"/>
    <w:hidden/>
    <w:uiPriority w:val="99"/>
    <w:semiHidden/>
    <w:qFormat/>
    <w:rsid w:val="00F04357"/>
    <w:rPr>
      <w:rFonts w:asciiTheme="minorHAnsi" w:eastAsiaTheme="minorEastAsia" w:hAnsiTheme="minorHAnsi" w:cstheme="minorBidi"/>
      <w:kern w:val="2"/>
      <w:sz w:val="21"/>
      <w:szCs w:val="22"/>
    </w:rPr>
  </w:style>
  <w:style w:type="paragraph" w:customStyle="1" w:styleId="5">
    <w:name w:val="修订5"/>
    <w:hidden/>
    <w:uiPriority w:val="99"/>
    <w:semiHidden/>
    <w:qFormat/>
    <w:rsid w:val="00F04357"/>
    <w:rPr>
      <w:rFonts w:asciiTheme="minorHAnsi" w:eastAsiaTheme="minorEastAsia" w:hAnsiTheme="minorHAnsi" w:cstheme="minorBidi"/>
      <w:kern w:val="2"/>
      <w:sz w:val="21"/>
      <w:szCs w:val="22"/>
    </w:rPr>
  </w:style>
  <w:style w:type="character" w:customStyle="1" w:styleId="ac">
    <w:name w:val="脚注文本 字符"/>
    <w:basedOn w:val="a0"/>
    <w:link w:val="ab"/>
    <w:semiHidden/>
    <w:qFormat/>
    <w:rsid w:val="00F04357"/>
    <w:rPr>
      <w:rFonts w:ascii="Calibri" w:hAnsi="Calibri"/>
      <w:kern w:val="2"/>
      <w:sz w:val="18"/>
      <w:szCs w:val="22"/>
    </w:rPr>
  </w:style>
  <w:style w:type="paragraph" w:customStyle="1" w:styleId="6">
    <w:name w:val="修订6"/>
    <w:hidden/>
    <w:uiPriority w:val="99"/>
    <w:semiHidden/>
    <w:qFormat/>
    <w:rsid w:val="00F04357"/>
    <w:rPr>
      <w:rFonts w:asciiTheme="minorHAnsi" w:eastAsiaTheme="minorEastAsia" w:hAnsiTheme="minorHAnsi" w:cstheme="minorBidi"/>
      <w:kern w:val="2"/>
      <w:sz w:val="21"/>
      <w:szCs w:val="22"/>
    </w:rPr>
  </w:style>
  <w:style w:type="paragraph" w:customStyle="1" w:styleId="7">
    <w:name w:val="修订7"/>
    <w:hidden/>
    <w:uiPriority w:val="99"/>
    <w:semiHidden/>
    <w:qFormat/>
    <w:rsid w:val="00F04357"/>
    <w:rPr>
      <w:rFonts w:asciiTheme="minorHAnsi" w:eastAsiaTheme="minorEastAsia" w:hAnsiTheme="minorHAnsi" w:cstheme="minorBidi"/>
      <w:kern w:val="2"/>
      <w:sz w:val="21"/>
      <w:szCs w:val="22"/>
    </w:rPr>
  </w:style>
  <w:style w:type="paragraph" w:customStyle="1" w:styleId="Default">
    <w:name w:val="Default"/>
    <w:qFormat/>
    <w:rsid w:val="00F04357"/>
    <w:pPr>
      <w:widowControl w:val="0"/>
      <w:autoSpaceDE w:val="0"/>
      <w:autoSpaceDN w:val="0"/>
      <w:adjustRightInd w:val="0"/>
    </w:pPr>
    <w:rPr>
      <w:rFonts w:ascii="黑体" w:eastAsia="黑体" w:cs="黑体"/>
      <w:color w:val="000000"/>
      <w:sz w:val="24"/>
      <w:szCs w:val="24"/>
    </w:rPr>
  </w:style>
  <w:style w:type="paragraph" w:customStyle="1" w:styleId="8">
    <w:name w:val="修订8"/>
    <w:hidden/>
    <w:uiPriority w:val="99"/>
    <w:semiHidden/>
    <w:qFormat/>
    <w:rsid w:val="00F04357"/>
    <w:rPr>
      <w:rFonts w:asciiTheme="minorHAnsi" w:eastAsiaTheme="minorEastAsia" w:hAnsiTheme="minorHAnsi" w:cstheme="minorBidi"/>
      <w:kern w:val="2"/>
      <w:sz w:val="21"/>
      <w:szCs w:val="22"/>
    </w:rPr>
  </w:style>
  <w:style w:type="paragraph" w:customStyle="1" w:styleId="9">
    <w:name w:val="修订9"/>
    <w:hidden/>
    <w:uiPriority w:val="99"/>
    <w:semiHidden/>
    <w:qFormat/>
    <w:rsid w:val="00F04357"/>
    <w:rPr>
      <w:rFonts w:asciiTheme="minorHAnsi" w:eastAsiaTheme="minorEastAsia" w:hAnsiTheme="minorHAnsi" w:cstheme="minorBidi"/>
      <w:kern w:val="2"/>
      <w:sz w:val="21"/>
      <w:szCs w:val="22"/>
    </w:rPr>
  </w:style>
  <w:style w:type="character" w:customStyle="1" w:styleId="HTML0">
    <w:name w:val="HTML 预设格式 字符"/>
    <w:basedOn w:val="a0"/>
    <w:link w:val="HTML"/>
    <w:uiPriority w:val="99"/>
    <w:qFormat/>
    <w:rsid w:val="00F04357"/>
    <w:rPr>
      <w:rFonts w:ascii="宋体" w:hAnsi="宋体"/>
      <w:sz w:val="24"/>
      <w:szCs w:val="24"/>
    </w:rPr>
  </w:style>
  <w:style w:type="paragraph" w:customStyle="1" w:styleId="100">
    <w:name w:val="修订10"/>
    <w:hidden/>
    <w:uiPriority w:val="99"/>
    <w:unhideWhenUsed/>
    <w:qFormat/>
    <w:rsid w:val="00F04357"/>
    <w:rPr>
      <w:rFonts w:asciiTheme="minorHAnsi" w:eastAsiaTheme="minorEastAsia" w:hAnsiTheme="minorHAnsi" w:cstheme="minorBidi"/>
      <w:kern w:val="2"/>
      <w:sz w:val="21"/>
      <w:szCs w:val="22"/>
    </w:rPr>
  </w:style>
  <w:style w:type="paragraph" w:styleId="af5">
    <w:name w:val="Revision"/>
    <w:hidden/>
    <w:uiPriority w:val="99"/>
    <w:unhideWhenUsed/>
    <w:rsid w:val="004039E1"/>
    <w:rPr>
      <w:rFonts w:asciiTheme="minorHAnsi" w:eastAsiaTheme="minorEastAsia" w:hAnsiTheme="minorHAnsi" w:cstheme="minorBidi"/>
      <w:kern w:val="2"/>
      <w:sz w:val="21"/>
      <w:szCs w:val="22"/>
    </w:rPr>
  </w:style>
  <w:style w:type="character" w:customStyle="1" w:styleId="10">
    <w:name w:val="标题 1 字符"/>
    <w:basedOn w:val="a0"/>
    <w:link w:val="1"/>
    <w:qFormat/>
    <w:rsid w:val="00A7496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14D894-D83A-471B-A62E-38C7CCE7D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wwei</dc:creator>
  <cp:lastModifiedBy>tianzeng shao</cp:lastModifiedBy>
  <cp:revision>3</cp:revision>
  <cp:lastPrinted>2023-11-02T00:57:00Z</cp:lastPrinted>
  <dcterms:created xsi:type="dcterms:W3CDTF">2024-11-18T02:34:00Z</dcterms:created>
  <dcterms:modified xsi:type="dcterms:W3CDTF">2024-11-29T06:42:00Z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5202D59B661A46188DE4B72D51FF0E32_13</vt:lpwstr>
  </property>
</Properties>
</file>